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6B" w:rsidRPr="00D5706B" w:rsidRDefault="00D5706B" w:rsidP="00D5706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6B">
        <w:rPr>
          <w:rFonts w:ascii="Times New Roman" w:hAnsi="Times New Roman" w:cs="Times New Roman"/>
          <w:b/>
          <w:sz w:val="24"/>
          <w:szCs w:val="24"/>
        </w:rPr>
        <w:t>Самоанализ мастер-кл</w:t>
      </w:r>
      <w:r w:rsidR="00C56898">
        <w:rPr>
          <w:rFonts w:ascii="Times New Roman" w:hAnsi="Times New Roman" w:cs="Times New Roman"/>
          <w:b/>
          <w:sz w:val="24"/>
          <w:szCs w:val="24"/>
        </w:rPr>
        <w:t>а</w:t>
      </w:r>
      <w:r w:rsidRPr="00D5706B">
        <w:rPr>
          <w:rFonts w:ascii="Times New Roman" w:hAnsi="Times New Roman" w:cs="Times New Roman"/>
          <w:b/>
          <w:sz w:val="24"/>
          <w:szCs w:val="24"/>
        </w:rPr>
        <w:t>сса</w:t>
      </w:r>
      <w:r w:rsidR="00C56898">
        <w:rPr>
          <w:rFonts w:ascii="Times New Roman" w:hAnsi="Times New Roman" w:cs="Times New Roman"/>
          <w:b/>
          <w:sz w:val="24"/>
          <w:szCs w:val="24"/>
        </w:rPr>
        <w:t xml:space="preserve"> «Игровые технологии в развитии речи детей с ОВЗ посредством </w:t>
      </w:r>
      <w:r w:rsidR="00F23041">
        <w:rPr>
          <w:rFonts w:ascii="Times New Roman" w:hAnsi="Times New Roman" w:cs="Times New Roman"/>
          <w:b/>
          <w:sz w:val="24"/>
          <w:szCs w:val="24"/>
        </w:rPr>
        <w:t xml:space="preserve">авторского </w:t>
      </w:r>
      <w:bookmarkStart w:id="0" w:name="_GoBack"/>
      <w:bookmarkEnd w:id="0"/>
      <w:r w:rsidR="00C56898">
        <w:rPr>
          <w:rFonts w:ascii="Times New Roman" w:hAnsi="Times New Roman" w:cs="Times New Roman"/>
          <w:b/>
          <w:sz w:val="24"/>
          <w:szCs w:val="24"/>
        </w:rPr>
        <w:t>учебно-дидактического пособия «Дорога домой»</w:t>
      </w:r>
    </w:p>
    <w:p w:rsidR="007E1871" w:rsidRPr="0076302C" w:rsidRDefault="007E1871" w:rsidP="007630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>Игра, как основной вид деятельности дошкольников, является наиболее эффективным методом обучения и воспитания. В игре решаются задачи умственного, речевого, нравственного развития, с</w:t>
      </w:r>
      <w:r w:rsidRPr="0076302C">
        <w:rPr>
          <w:rFonts w:ascii="Times New Roman" w:hAnsi="Times New Roman" w:cs="Times New Roman"/>
          <w:sz w:val="24"/>
          <w:szCs w:val="24"/>
        </w:rPr>
        <w:t>о</w:t>
      </w:r>
      <w:r w:rsidRPr="0076302C">
        <w:rPr>
          <w:rFonts w:ascii="Times New Roman" w:hAnsi="Times New Roman" w:cs="Times New Roman"/>
          <w:sz w:val="24"/>
          <w:szCs w:val="24"/>
        </w:rPr>
        <w:t>здаются условия для формирования личности ребенка, навыков общения.</w:t>
      </w:r>
      <w:r w:rsidRPr="0076302C">
        <w:rPr>
          <w:sz w:val="24"/>
          <w:szCs w:val="24"/>
        </w:rPr>
        <w:t xml:space="preserve"> </w:t>
      </w:r>
      <w:r w:rsidRPr="0076302C">
        <w:rPr>
          <w:rFonts w:ascii="Times New Roman" w:hAnsi="Times New Roman" w:cs="Times New Roman"/>
          <w:sz w:val="24"/>
          <w:szCs w:val="24"/>
        </w:rPr>
        <w:t>Решение задач речевого ра</w:t>
      </w:r>
      <w:r w:rsidRPr="0076302C">
        <w:rPr>
          <w:rFonts w:ascii="Times New Roman" w:hAnsi="Times New Roman" w:cs="Times New Roman"/>
          <w:sz w:val="24"/>
          <w:szCs w:val="24"/>
        </w:rPr>
        <w:t>з</w:t>
      </w:r>
      <w:r w:rsidRPr="0076302C">
        <w:rPr>
          <w:rFonts w:ascii="Times New Roman" w:hAnsi="Times New Roman" w:cs="Times New Roman"/>
          <w:sz w:val="24"/>
          <w:szCs w:val="24"/>
        </w:rPr>
        <w:t xml:space="preserve">вития через игру послужило стимулом </w:t>
      </w:r>
      <w:r w:rsidR="00C56898">
        <w:rPr>
          <w:rFonts w:ascii="Times New Roman" w:hAnsi="Times New Roman" w:cs="Times New Roman"/>
          <w:sz w:val="24"/>
          <w:szCs w:val="24"/>
        </w:rPr>
        <w:t xml:space="preserve">для </w:t>
      </w:r>
      <w:r w:rsidRPr="0076302C">
        <w:rPr>
          <w:rFonts w:ascii="Times New Roman" w:hAnsi="Times New Roman" w:cs="Times New Roman"/>
          <w:sz w:val="24"/>
          <w:szCs w:val="24"/>
        </w:rPr>
        <w:t xml:space="preserve">создания учебно-дидактического пособия «Дорога домой». </w:t>
      </w:r>
    </w:p>
    <w:p w:rsidR="007E1871" w:rsidRPr="0076302C" w:rsidRDefault="007E1871" w:rsidP="007630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>Актуальность использования дидактического пособия «Дорога домой» обусловлена необходим</w:t>
      </w:r>
      <w:r w:rsidRPr="0076302C">
        <w:rPr>
          <w:rFonts w:ascii="Times New Roman" w:hAnsi="Times New Roman" w:cs="Times New Roman"/>
          <w:sz w:val="24"/>
          <w:szCs w:val="24"/>
        </w:rPr>
        <w:t>о</w:t>
      </w:r>
      <w:r w:rsidRPr="0076302C">
        <w:rPr>
          <w:rFonts w:ascii="Times New Roman" w:hAnsi="Times New Roman" w:cs="Times New Roman"/>
          <w:sz w:val="24"/>
          <w:szCs w:val="24"/>
        </w:rPr>
        <w:t xml:space="preserve">стью повышения мотивации у детей для реализации логопедической коррекционной работы в процессе формирования, развития и закрепления </w:t>
      </w:r>
      <w:r w:rsidR="0076302C" w:rsidRPr="0076302C">
        <w:rPr>
          <w:rFonts w:ascii="Times New Roman" w:hAnsi="Times New Roman" w:cs="Times New Roman"/>
          <w:sz w:val="24"/>
          <w:szCs w:val="24"/>
        </w:rPr>
        <w:t xml:space="preserve">всех сторон речи </w:t>
      </w:r>
      <w:r w:rsidRPr="0076302C">
        <w:rPr>
          <w:rFonts w:ascii="Times New Roman" w:hAnsi="Times New Roman" w:cs="Times New Roman"/>
          <w:sz w:val="24"/>
          <w:szCs w:val="24"/>
        </w:rPr>
        <w:t>детей пяти-семи лет</w:t>
      </w:r>
      <w:r w:rsidR="00C56898">
        <w:rPr>
          <w:rFonts w:ascii="Times New Roman" w:hAnsi="Times New Roman" w:cs="Times New Roman"/>
          <w:sz w:val="24"/>
          <w:szCs w:val="24"/>
        </w:rPr>
        <w:t>, имеющих нарушения р</w:t>
      </w:r>
      <w:r w:rsidR="00C56898">
        <w:rPr>
          <w:rFonts w:ascii="Times New Roman" w:hAnsi="Times New Roman" w:cs="Times New Roman"/>
          <w:sz w:val="24"/>
          <w:szCs w:val="24"/>
        </w:rPr>
        <w:t>е</w:t>
      </w:r>
      <w:r w:rsidR="00C56898">
        <w:rPr>
          <w:rFonts w:ascii="Times New Roman" w:hAnsi="Times New Roman" w:cs="Times New Roman"/>
          <w:sz w:val="24"/>
          <w:szCs w:val="24"/>
        </w:rPr>
        <w:t>чи</w:t>
      </w:r>
      <w:r w:rsidRPr="0076302C">
        <w:rPr>
          <w:rFonts w:ascii="Times New Roman" w:hAnsi="Times New Roman" w:cs="Times New Roman"/>
          <w:sz w:val="24"/>
          <w:szCs w:val="24"/>
        </w:rPr>
        <w:t xml:space="preserve">. Пособие рассматривает актуальную тему применения игровых технологий </w:t>
      </w:r>
      <w:r w:rsidR="00237A2D">
        <w:rPr>
          <w:rFonts w:ascii="Times New Roman" w:hAnsi="Times New Roman" w:cs="Times New Roman"/>
          <w:sz w:val="24"/>
          <w:szCs w:val="24"/>
        </w:rPr>
        <w:t>на занятиях с детьми как способ</w:t>
      </w:r>
      <w:r w:rsidR="00C56898">
        <w:rPr>
          <w:rFonts w:ascii="Times New Roman" w:hAnsi="Times New Roman" w:cs="Times New Roman"/>
          <w:sz w:val="24"/>
          <w:szCs w:val="24"/>
        </w:rPr>
        <w:t>а</w:t>
      </w:r>
      <w:r w:rsidR="00237A2D">
        <w:rPr>
          <w:rFonts w:ascii="Times New Roman" w:hAnsi="Times New Roman" w:cs="Times New Roman"/>
          <w:sz w:val="24"/>
          <w:szCs w:val="24"/>
        </w:rPr>
        <w:t xml:space="preserve"> </w:t>
      </w:r>
      <w:r w:rsidRPr="0076302C">
        <w:rPr>
          <w:rFonts w:ascii="Times New Roman" w:hAnsi="Times New Roman" w:cs="Times New Roman"/>
          <w:sz w:val="24"/>
          <w:szCs w:val="24"/>
        </w:rPr>
        <w:t>формирован</w:t>
      </w:r>
      <w:r w:rsidR="00C56898">
        <w:rPr>
          <w:rFonts w:ascii="Times New Roman" w:hAnsi="Times New Roman" w:cs="Times New Roman"/>
          <w:sz w:val="24"/>
          <w:szCs w:val="24"/>
        </w:rPr>
        <w:t xml:space="preserve">ия навыков звукового анализа и </w:t>
      </w:r>
      <w:r w:rsidRPr="0076302C">
        <w:rPr>
          <w:rFonts w:ascii="Times New Roman" w:hAnsi="Times New Roman" w:cs="Times New Roman"/>
          <w:sz w:val="24"/>
          <w:szCs w:val="24"/>
        </w:rPr>
        <w:t>синтеза, представлений, закреплени</w:t>
      </w:r>
      <w:r w:rsidR="00C56898">
        <w:rPr>
          <w:rFonts w:ascii="Times New Roman" w:hAnsi="Times New Roman" w:cs="Times New Roman"/>
          <w:sz w:val="24"/>
          <w:szCs w:val="24"/>
        </w:rPr>
        <w:t>я</w:t>
      </w:r>
      <w:r w:rsidRPr="0076302C">
        <w:rPr>
          <w:rFonts w:ascii="Times New Roman" w:hAnsi="Times New Roman" w:cs="Times New Roman"/>
          <w:sz w:val="24"/>
          <w:szCs w:val="24"/>
        </w:rPr>
        <w:t xml:space="preserve"> правильного звукопроизношения в самостоятельной речи, позволяет проводить работу над формированием лексико-грам</w:t>
      </w:r>
      <w:r w:rsidR="0076302C" w:rsidRPr="0076302C">
        <w:rPr>
          <w:rFonts w:ascii="Times New Roman" w:hAnsi="Times New Roman" w:cs="Times New Roman"/>
          <w:sz w:val="24"/>
          <w:szCs w:val="24"/>
        </w:rPr>
        <w:t>матического строя речи, дает возможность развивать диалогическую и монологическую речь.</w:t>
      </w:r>
      <w:r w:rsidRPr="0076302C">
        <w:rPr>
          <w:rFonts w:ascii="Times New Roman" w:hAnsi="Times New Roman" w:cs="Times New Roman"/>
          <w:sz w:val="24"/>
          <w:szCs w:val="24"/>
        </w:rPr>
        <w:t xml:space="preserve"> Да</w:t>
      </w:r>
      <w:r w:rsidRPr="0076302C">
        <w:rPr>
          <w:rFonts w:ascii="Times New Roman" w:hAnsi="Times New Roman" w:cs="Times New Roman"/>
          <w:sz w:val="24"/>
          <w:szCs w:val="24"/>
        </w:rPr>
        <w:t>н</w:t>
      </w:r>
      <w:r w:rsidRPr="0076302C">
        <w:rPr>
          <w:rFonts w:ascii="Times New Roman" w:hAnsi="Times New Roman" w:cs="Times New Roman"/>
          <w:sz w:val="24"/>
          <w:szCs w:val="24"/>
        </w:rPr>
        <w:t xml:space="preserve">ное пособие способствует </w:t>
      </w:r>
      <w:proofErr w:type="gramStart"/>
      <w:r w:rsidRPr="0076302C">
        <w:rPr>
          <w:rFonts w:ascii="Times New Roman" w:hAnsi="Times New Roman" w:cs="Times New Roman"/>
          <w:sz w:val="24"/>
          <w:szCs w:val="24"/>
        </w:rPr>
        <w:t>более плановой</w:t>
      </w:r>
      <w:proofErr w:type="gramEnd"/>
      <w:r w:rsidRPr="0076302C">
        <w:rPr>
          <w:rFonts w:ascii="Times New Roman" w:hAnsi="Times New Roman" w:cs="Times New Roman"/>
          <w:sz w:val="24"/>
          <w:szCs w:val="24"/>
        </w:rPr>
        <w:t xml:space="preserve"> и системной работе педагогов в названном направлении.</w:t>
      </w:r>
      <w:r w:rsidR="0076302C" w:rsidRPr="00763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871" w:rsidRDefault="007E1871" w:rsidP="007630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2C">
        <w:rPr>
          <w:rFonts w:ascii="Times New Roman" w:hAnsi="Times New Roman" w:cs="Times New Roman"/>
          <w:sz w:val="24"/>
          <w:szCs w:val="24"/>
        </w:rPr>
        <w:t>Учебно-дидактическое пособие «Дорога домой» разработано с учетом потребностей детей с ра</w:t>
      </w:r>
      <w:r w:rsidRPr="0076302C">
        <w:rPr>
          <w:rFonts w:ascii="Times New Roman" w:hAnsi="Times New Roman" w:cs="Times New Roman"/>
          <w:sz w:val="24"/>
          <w:szCs w:val="24"/>
        </w:rPr>
        <w:t>з</w:t>
      </w:r>
      <w:r w:rsidR="00970D4D">
        <w:rPr>
          <w:rFonts w:ascii="Times New Roman" w:hAnsi="Times New Roman" w:cs="Times New Roman"/>
          <w:sz w:val="24"/>
          <w:szCs w:val="24"/>
        </w:rPr>
        <w:t xml:space="preserve">личными нарушениями речи. За недолгий период пособие </w:t>
      </w:r>
      <w:r w:rsidR="00970D4D" w:rsidRPr="0076302C">
        <w:rPr>
          <w:rFonts w:ascii="Times New Roman" w:hAnsi="Times New Roman" w:cs="Times New Roman"/>
          <w:sz w:val="24"/>
          <w:szCs w:val="24"/>
        </w:rPr>
        <w:t>претерпело изменения от художественного исполнения собственными руками до типографического шаблона</w:t>
      </w:r>
      <w:r w:rsidR="00970D4D">
        <w:rPr>
          <w:rFonts w:ascii="Times New Roman" w:hAnsi="Times New Roman" w:cs="Times New Roman"/>
          <w:sz w:val="24"/>
          <w:szCs w:val="24"/>
        </w:rPr>
        <w:t xml:space="preserve">. «Дорогу домой» </w:t>
      </w:r>
      <w:r w:rsidR="00C56898">
        <w:rPr>
          <w:rFonts w:ascii="Times New Roman" w:hAnsi="Times New Roman" w:cs="Times New Roman"/>
          <w:sz w:val="24"/>
          <w:szCs w:val="24"/>
        </w:rPr>
        <w:t>активно использу</w:t>
      </w:r>
      <w:r w:rsidR="00970D4D">
        <w:rPr>
          <w:rFonts w:ascii="Times New Roman" w:hAnsi="Times New Roman" w:cs="Times New Roman"/>
          <w:sz w:val="24"/>
          <w:szCs w:val="24"/>
        </w:rPr>
        <w:t>ю</w:t>
      </w:r>
      <w:r w:rsidRPr="0076302C">
        <w:rPr>
          <w:rFonts w:ascii="Times New Roman" w:hAnsi="Times New Roman" w:cs="Times New Roman"/>
          <w:sz w:val="24"/>
          <w:szCs w:val="24"/>
        </w:rPr>
        <w:t xml:space="preserve"> в своей работе уже на протяж</w:t>
      </w:r>
      <w:r w:rsidR="00970D4D">
        <w:rPr>
          <w:rFonts w:ascii="Times New Roman" w:hAnsi="Times New Roman" w:cs="Times New Roman"/>
          <w:sz w:val="24"/>
          <w:szCs w:val="24"/>
        </w:rPr>
        <w:t xml:space="preserve">ении четырех лет – </w:t>
      </w:r>
      <w:r w:rsidRPr="0076302C">
        <w:rPr>
          <w:rFonts w:ascii="Times New Roman" w:hAnsi="Times New Roman" w:cs="Times New Roman"/>
          <w:sz w:val="24"/>
          <w:szCs w:val="24"/>
        </w:rPr>
        <w:t>в свободной самостоятельной деятельности де</w:t>
      </w:r>
      <w:r w:rsidR="00970D4D">
        <w:rPr>
          <w:rFonts w:ascii="Times New Roman" w:hAnsi="Times New Roman" w:cs="Times New Roman"/>
          <w:sz w:val="24"/>
          <w:szCs w:val="24"/>
        </w:rPr>
        <w:t xml:space="preserve">тей, </w:t>
      </w:r>
      <w:r w:rsidRPr="0076302C">
        <w:rPr>
          <w:rFonts w:ascii="Times New Roman" w:hAnsi="Times New Roman" w:cs="Times New Roman"/>
          <w:sz w:val="24"/>
          <w:szCs w:val="24"/>
        </w:rPr>
        <w:t>в рамках проведения совместной деятельности, организованной коррекционно-развивающей деятельн</w:t>
      </w:r>
      <w:r w:rsidRPr="0076302C">
        <w:rPr>
          <w:rFonts w:ascii="Times New Roman" w:hAnsi="Times New Roman" w:cs="Times New Roman"/>
          <w:sz w:val="24"/>
          <w:szCs w:val="24"/>
        </w:rPr>
        <w:t>о</w:t>
      </w:r>
      <w:r w:rsidRPr="0076302C">
        <w:rPr>
          <w:rFonts w:ascii="Times New Roman" w:hAnsi="Times New Roman" w:cs="Times New Roman"/>
          <w:sz w:val="24"/>
          <w:szCs w:val="24"/>
        </w:rPr>
        <w:t>сти. Пособие дает возможность работать над всеми сторонами речи ребенка, при этом превращая дл</w:t>
      </w:r>
      <w:r w:rsidRPr="0076302C">
        <w:rPr>
          <w:rFonts w:ascii="Times New Roman" w:hAnsi="Times New Roman" w:cs="Times New Roman"/>
          <w:sz w:val="24"/>
          <w:szCs w:val="24"/>
        </w:rPr>
        <w:t>и</w:t>
      </w:r>
      <w:r w:rsidRPr="0076302C">
        <w:rPr>
          <w:rFonts w:ascii="Times New Roman" w:hAnsi="Times New Roman" w:cs="Times New Roman"/>
          <w:sz w:val="24"/>
          <w:szCs w:val="24"/>
        </w:rPr>
        <w:t xml:space="preserve">тельный и трудоемкий процесс коррекции в увлекательную игру. </w:t>
      </w:r>
    </w:p>
    <w:p w:rsidR="00DC1776" w:rsidRDefault="00237A2D" w:rsidP="00237A2D">
      <w:pPr>
        <w:pStyle w:val="a3"/>
        <w:spacing w:after="0" w:line="360" w:lineRule="auto"/>
        <w:ind w:left="0" w:firstLine="709"/>
        <w:jc w:val="both"/>
        <w:rPr>
          <w:noProof/>
          <w:lang w:eastAsia="ru-RU"/>
        </w:rPr>
      </w:pPr>
      <w:r w:rsidRPr="00252E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B12440" wp14:editId="3AC87654">
            <wp:simplePos x="0" y="0"/>
            <wp:positionH relativeFrom="column">
              <wp:posOffset>3230245</wp:posOffset>
            </wp:positionH>
            <wp:positionV relativeFrom="paragraph">
              <wp:posOffset>1369695</wp:posOffset>
            </wp:positionV>
            <wp:extent cx="3773170" cy="1714500"/>
            <wp:effectExtent l="0" t="0" r="0" b="0"/>
            <wp:wrapSquare wrapText="bothSides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54" w:rsidRPr="004E3954">
        <w:rPr>
          <w:rFonts w:ascii="Times New Roman" w:hAnsi="Times New Roman" w:cs="Times New Roman"/>
          <w:sz w:val="24"/>
          <w:szCs w:val="24"/>
        </w:rPr>
        <w:t>Активное использование игровых технологий в процессе развития речи не только на логопед</w:t>
      </w:r>
      <w:r w:rsidR="004E3954" w:rsidRPr="004E3954">
        <w:rPr>
          <w:rFonts w:ascii="Times New Roman" w:hAnsi="Times New Roman" w:cs="Times New Roman"/>
          <w:sz w:val="24"/>
          <w:szCs w:val="24"/>
        </w:rPr>
        <w:t>и</w:t>
      </w:r>
      <w:r w:rsidR="004E3954" w:rsidRPr="004E3954">
        <w:rPr>
          <w:rFonts w:ascii="Times New Roman" w:hAnsi="Times New Roman" w:cs="Times New Roman"/>
          <w:sz w:val="24"/>
          <w:szCs w:val="24"/>
        </w:rPr>
        <w:t>чески</w:t>
      </w:r>
      <w:r w:rsidR="00C56898">
        <w:rPr>
          <w:rFonts w:ascii="Times New Roman" w:hAnsi="Times New Roman" w:cs="Times New Roman"/>
          <w:sz w:val="24"/>
          <w:szCs w:val="24"/>
        </w:rPr>
        <w:t>х занятиях, но и в рамках обще</w:t>
      </w:r>
      <w:r w:rsidR="004E3954" w:rsidRPr="004E3954">
        <w:rPr>
          <w:rFonts w:ascii="Times New Roman" w:hAnsi="Times New Roman" w:cs="Times New Roman"/>
          <w:sz w:val="24"/>
          <w:szCs w:val="24"/>
        </w:rPr>
        <w:t>образовательной деятельности показывает значительные полож</w:t>
      </w:r>
      <w:r w:rsidR="004E3954" w:rsidRPr="004E3954">
        <w:rPr>
          <w:rFonts w:ascii="Times New Roman" w:hAnsi="Times New Roman" w:cs="Times New Roman"/>
          <w:sz w:val="24"/>
          <w:szCs w:val="24"/>
        </w:rPr>
        <w:t>и</w:t>
      </w:r>
      <w:r w:rsidR="004E3954" w:rsidRPr="004E3954">
        <w:rPr>
          <w:rFonts w:ascii="Times New Roman" w:hAnsi="Times New Roman" w:cs="Times New Roman"/>
          <w:sz w:val="24"/>
          <w:szCs w:val="24"/>
        </w:rPr>
        <w:t xml:space="preserve">тельные результаты в формировании всех сторон речи. </w:t>
      </w:r>
      <w:r w:rsidR="00C56898">
        <w:rPr>
          <w:rFonts w:ascii="Times New Roman" w:hAnsi="Times New Roman" w:cs="Times New Roman"/>
          <w:sz w:val="24"/>
          <w:szCs w:val="24"/>
        </w:rPr>
        <w:t>«Дорога домой»</w:t>
      </w:r>
      <w:r w:rsidR="004E3954" w:rsidRPr="004E3954">
        <w:rPr>
          <w:rFonts w:ascii="Times New Roman" w:hAnsi="Times New Roman" w:cs="Times New Roman"/>
          <w:sz w:val="24"/>
          <w:szCs w:val="24"/>
        </w:rPr>
        <w:t xml:space="preserve"> позволяет в форме игры акту</w:t>
      </w:r>
      <w:r w:rsidR="004E3954" w:rsidRPr="004E3954">
        <w:rPr>
          <w:rFonts w:ascii="Times New Roman" w:hAnsi="Times New Roman" w:cs="Times New Roman"/>
          <w:sz w:val="24"/>
          <w:szCs w:val="24"/>
        </w:rPr>
        <w:t>а</w:t>
      </w:r>
      <w:r w:rsidR="004E3954" w:rsidRPr="004E3954">
        <w:rPr>
          <w:rFonts w:ascii="Times New Roman" w:hAnsi="Times New Roman" w:cs="Times New Roman"/>
          <w:sz w:val="24"/>
          <w:szCs w:val="24"/>
        </w:rPr>
        <w:t>лизировать, систематизировать и закрепить полученные знания.</w:t>
      </w:r>
      <w:r w:rsidR="004E3954">
        <w:rPr>
          <w:rFonts w:ascii="Times New Roman" w:hAnsi="Times New Roman" w:cs="Times New Roman"/>
          <w:sz w:val="24"/>
          <w:szCs w:val="24"/>
        </w:rPr>
        <w:t xml:space="preserve"> </w:t>
      </w:r>
      <w:r w:rsidR="004E3954" w:rsidRPr="004E3954">
        <w:rPr>
          <w:rFonts w:ascii="Times New Roman" w:hAnsi="Times New Roman" w:cs="Times New Roman"/>
          <w:sz w:val="24"/>
          <w:szCs w:val="24"/>
        </w:rPr>
        <w:t>Работая на группе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ЗПР</w:t>
      </w:r>
      <w:r w:rsidR="004E3954" w:rsidRPr="004E3954">
        <w:rPr>
          <w:rFonts w:ascii="Times New Roman" w:hAnsi="Times New Roman" w:cs="Times New Roman"/>
          <w:sz w:val="24"/>
          <w:szCs w:val="24"/>
        </w:rPr>
        <w:t>, могу представить достаточную динамику развития речи воспитанн</w:t>
      </w:r>
      <w:r w:rsidR="004E3954" w:rsidRPr="004E3954">
        <w:rPr>
          <w:rFonts w:ascii="Times New Roman" w:hAnsi="Times New Roman" w:cs="Times New Roman"/>
          <w:sz w:val="24"/>
          <w:szCs w:val="24"/>
        </w:rPr>
        <w:t>и</w:t>
      </w:r>
      <w:r w:rsidR="004E3954" w:rsidRPr="004E3954">
        <w:rPr>
          <w:rFonts w:ascii="Times New Roman" w:hAnsi="Times New Roman" w:cs="Times New Roman"/>
          <w:sz w:val="24"/>
          <w:szCs w:val="24"/>
        </w:rPr>
        <w:t>ков, которая отражается в улучшении качества речи. Учитывая тот момент, что за последние 2 года работы в группу поступали дети с тяж</w:t>
      </w:r>
      <w:r w:rsidR="004E3954" w:rsidRPr="004E3954">
        <w:rPr>
          <w:rFonts w:ascii="Times New Roman" w:hAnsi="Times New Roman" w:cs="Times New Roman"/>
          <w:sz w:val="24"/>
          <w:szCs w:val="24"/>
        </w:rPr>
        <w:t>е</w:t>
      </w:r>
      <w:r w:rsidR="004E3954" w:rsidRPr="004E3954">
        <w:rPr>
          <w:rFonts w:ascii="Times New Roman" w:hAnsi="Times New Roman" w:cs="Times New Roman"/>
          <w:sz w:val="24"/>
          <w:szCs w:val="24"/>
        </w:rPr>
        <w:t>лыми нарушениями речи вплоть до полного отсутствия речи, на данный момент все дети в группе уже используют речь как средство о</w:t>
      </w:r>
      <w:r w:rsidR="004E3954" w:rsidRPr="004E3954">
        <w:rPr>
          <w:rFonts w:ascii="Times New Roman" w:hAnsi="Times New Roman" w:cs="Times New Roman"/>
          <w:sz w:val="24"/>
          <w:szCs w:val="24"/>
        </w:rPr>
        <w:t>б</w:t>
      </w:r>
      <w:r w:rsidR="004E3954" w:rsidRPr="004E3954">
        <w:rPr>
          <w:rFonts w:ascii="Times New Roman" w:hAnsi="Times New Roman" w:cs="Times New Roman"/>
          <w:sz w:val="24"/>
          <w:szCs w:val="24"/>
        </w:rPr>
        <w:t>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871" w:rsidRPr="0076302C">
        <w:rPr>
          <w:rFonts w:ascii="Times New Roman" w:hAnsi="Times New Roman" w:cs="Times New Roman"/>
          <w:sz w:val="24"/>
          <w:szCs w:val="24"/>
        </w:rPr>
        <w:t>Данное пособие позволяет в форме и</w:t>
      </w:r>
      <w:r w:rsidR="007E1871" w:rsidRPr="0076302C">
        <w:rPr>
          <w:rFonts w:ascii="Times New Roman" w:hAnsi="Times New Roman" w:cs="Times New Roman"/>
          <w:sz w:val="24"/>
          <w:szCs w:val="24"/>
        </w:rPr>
        <w:t>г</w:t>
      </w:r>
      <w:r w:rsidR="007E1871" w:rsidRPr="0076302C">
        <w:rPr>
          <w:rFonts w:ascii="Times New Roman" w:hAnsi="Times New Roman" w:cs="Times New Roman"/>
          <w:sz w:val="24"/>
          <w:szCs w:val="24"/>
        </w:rPr>
        <w:t>ры актуализировать, систематизировать и закрепить полученные знания.</w:t>
      </w:r>
    </w:p>
    <w:p w:rsidR="00237A2D" w:rsidRPr="00970D4D" w:rsidRDefault="00237A2D" w:rsidP="00970D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современных условиях огромного количества гаджетов в жизни ребенка возможность мани</w:t>
      </w:r>
      <w:r w:rsidR="00C56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пулировать реальными объектами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позволяет </w:t>
      </w:r>
      <w:r w:rsidR="00C56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повысить мотивацию и закрепить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полученный результат на достаточно высоком уровне. В тоже время ведется работа по созданию интерактивной игры для смарт-доски на основе данного пособия</w:t>
      </w:r>
      <w:r w:rsidR="00C568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раширения вариативности </w:t>
      </w:r>
      <w:r w:rsidR="00970D4D">
        <w:rPr>
          <w:rFonts w:ascii="Times New Roman" w:hAnsi="Times New Roman" w:cs="Times New Roman"/>
          <w:noProof/>
          <w:sz w:val="24"/>
          <w:szCs w:val="24"/>
          <w:lang w:eastAsia="ru-RU"/>
        </w:rPr>
        <w:t>подачи игрового материала.</w:t>
      </w:r>
    </w:p>
    <w:sectPr w:rsidR="00237A2D" w:rsidRPr="00970D4D" w:rsidSect="00970D4D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951"/>
    <w:multiLevelType w:val="hybridMultilevel"/>
    <w:tmpl w:val="2DEAE27E"/>
    <w:lvl w:ilvl="0" w:tplc="A232E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1"/>
    <w:rsid w:val="00237A2D"/>
    <w:rsid w:val="004E3954"/>
    <w:rsid w:val="0076302C"/>
    <w:rsid w:val="007E1871"/>
    <w:rsid w:val="008612FF"/>
    <w:rsid w:val="00970D4D"/>
    <w:rsid w:val="00C46D44"/>
    <w:rsid w:val="00C56898"/>
    <w:rsid w:val="00D5706B"/>
    <w:rsid w:val="00DC1776"/>
    <w:rsid w:val="00F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04078910560734"/>
          <c:y val="4.7289326929371926E-2"/>
          <c:w val="0.63130637844149207"/>
          <c:h val="0.62435233160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800080"/>
            </a:solidFill>
            <a:ln w="25379">
              <a:noFill/>
            </a:ln>
          </c:spPr>
          <c:invertIfNegative val="0"/>
          <c:cat>
            <c:strRef>
              <c:f>Sheet1!$B$1:$P$1</c:f>
              <c:strCache>
                <c:ptCount val="15"/>
                <c:pt idx="1">
                  <c:v>ребенок 1</c:v>
                </c:pt>
                <c:pt idx="2">
                  <c:v>ребенок 2</c:v>
                </c:pt>
                <c:pt idx="3">
                  <c:v>ребенок 3</c:v>
                </c:pt>
                <c:pt idx="4">
                  <c:v>ребенок 4</c:v>
                </c:pt>
                <c:pt idx="5">
                  <c:v>ребенок 5</c:v>
                </c:pt>
                <c:pt idx="6">
                  <c:v>ребенок 6</c:v>
                </c:pt>
                <c:pt idx="7">
                  <c:v>ребенок 7</c:v>
                </c:pt>
                <c:pt idx="8">
                  <c:v>ребенок 8</c:v>
                </c:pt>
                <c:pt idx="9">
                  <c:v>ребенок 9</c:v>
                </c:pt>
                <c:pt idx="10">
                  <c:v>ребенок 10</c:v>
                </c:pt>
                <c:pt idx="11">
                  <c:v>ребенок 11</c:v>
                </c:pt>
                <c:pt idx="12">
                  <c:v>ребенок 12</c:v>
                </c:pt>
                <c:pt idx="13">
                  <c:v>ребенок 13</c:v>
                </c:pt>
                <c:pt idx="14">
                  <c:v>ребенок 14</c:v>
                </c:pt>
              </c:strCache>
            </c:strRef>
          </c:cat>
          <c:val>
            <c:numRef>
              <c:f>Sheet1!$B$2:$P$2</c:f>
              <c:numCache>
                <c:formatCode>0.0</c:formatCode>
                <c:ptCount val="15"/>
                <c:pt idx="1">
                  <c:v>3</c:v>
                </c:pt>
                <c:pt idx="2" formatCode="0.00">
                  <c:v>2.5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1</c:v>
                </c:pt>
                <c:pt idx="6" formatCode="General">
                  <c:v>1</c:v>
                </c:pt>
                <c:pt idx="7" formatCode="General">
                  <c:v>2</c:v>
                </c:pt>
                <c:pt idx="8" formatCode="General">
                  <c:v>0</c:v>
                </c:pt>
                <c:pt idx="9" formatCode="General">
                  <c:v>1</c:v>
                </c:pt>
                <c:pt idx="10" formatCode="General">
                  <c:v>2.5</c:v>
                </c:pt>
                <c:pt idx="11" formatCode="General">
                  <c:v>1.5</c:v>
                </c:pt>
                <c:pt idx="12" formatCode="General">
                  <c:v>3</c:v>
                </c:pt>
                <c:pt idx="13" formatCode="General">
                  <c:v>2.5</c:v>
                </c:pt>
                <c:pt idx="14" formatCode="General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008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Sheet1!$B$1:$P$1</c:f>
              <c:strCache>
                <c:ptCount val="15"/>
                <c:pt idx="1">
                  <c:v>ребенок 1</c:v>
                </c:pt>
                <c:pt idx="2">
                  <c:v>ребенок 2</c:v>
                </c:pt>
                <c:pt idx="3">
                  <c:v>ребенок 3</c:v>
                </c:pt>
                <c:pt idx="4">
                  <c:v>ребенок 4</c:v>
                </c:pt>
                <c:pt idx="5">
                  <c:v>ребенок 5</c:v>
                </c:pt>
                <c:pt idx="6">
                  <c:v>ребенок 6</c:v>
                </c:pt>
                <c:pt idx="7">
                  <c:v>ребенок 7</c:v>
                </c:pt>
                <c:pt idx="8">
                  <c:v>ребенок 8</c:v>
                </c:pt>
                <c:pt idx="9">
                  <c:v>ребенок 9</c:v>
                </c:pt>
                <c:pt idx="10">
                  <c:v>ребенок 10</c:v>
                </c:pt>
                <c:pt idx="11">
                  <c:v>ребенок 11</c:v>
                </c:pt>
                <c:pt idx="12">
                  <c:v>ребенок 12</c:v>
                </c:pt>
                <c:pt idx="13">
                  <c:v>ребенок 13</c:v>
                </c:pt>
                <c:pt idx="14">
                  <c:v>ребенок 14</c:v>
                </c:pt>
              </c:strCache>
            </c:strRef>
          </c:cat>
          <c:val>
            <c:numRef>
              <c:f>Sheet1!$B$3:$P$3</c:f>
              <c:numCache>
                <c:formatCode>General</c:formatCode>
                <c:ptCount val="15"/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2.5</c:v>
                </c:pt>
                <c:pt idx="10">
                  <c:v>3</c:v>
                </c:pt>
                <c:pt idx="11">
                  <c:v>2.5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280000"/>
        <c:axId val="145167424"/>
      </c:barChart>
      <c:catAx>
        <c:axId val="265280000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516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167424"/>
        <c:scaling>
          <c:orientation val="minMax"/>
          <c:max val="6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crossAx val="265280000"/>
        <c:crosses val="autoZero"/>
        <c:crossBetween val="between"/>
        <c:majorUnit val="1"/>
        <c:minorUnit val="1"/>
      </c:valAx>
    </c:plotArea>
    <c:legend>
      <c:legendPos val="tr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478703234295188"/>
          <c:y val="0.272949112319191"/>
          <c:w val="0.22521291444630528"/>
          <c:h val="0.38206590842811317"/>
        </c:manualLayout>
      </c:layout>
      <c:overlay val="0"/>
      <c:spPr>
        <a:noFill/>
        <a:ln w="3172">
          <a:noFill/>
          <a:prstDash val="solid"/>
        </a:ln>
      </c:spPr>
      <c:txPr>
        <a:bodyPr/>
        <a:lstStyle/>
        <a:p>
          <a:pPr rtl="0">
            <a:defRPr sz="9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0.10216</cdr:x>
      <cdr:y>0.27975</cdr:y>
    </cdr:from>
    <cdr:to>
      <cdr:x>0.69433</cdr:x>
      <cdr:y>0.36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1975" y="852678"/>
          <a:ext cx="3257550" cy="2446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32004" rIns="36576" bIns="32004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Общее недоразвитие речи</a:t>
          </a:r>
        </a:p>
      </cdr:txBody>
    </cdr:sp>
  </cdr:relSizeAnchor>
  <cdr:relSizeAnchor xmlns:cdr="http://schemas.openxmlformats.org/drawingml/2006/chartDrawing">
    <cdr:from>
      <cdr:x>0.64242</cdr:x>
      <cdr:y>0.19559</cdr:y>
    </cdr:from>
    <cdr:to>
      <cdr:x>0.7758</cdr:x>
      <cdr:y>0.27767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6621" y="328631"/>
          <a:ext cx="493475" cy="1379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ФФНР</a:t>
          </a:r>
        </a:p>
      </cdr:txBody>
    </cdr:sp>
  </cdr:relSizeAnchor>
  <cdr:relSizeAnchor xmlns:cdr="http://schemas.openxmlformats.org/drawingml/2006/chartDrawing">
    <cdr:from>
      <cdr:x>0.39305</cdr:x>
      <cdr:y>0.09954</cdr:y>
    </cdr:from>
    <cdr:to>
      <cdr:x>0.51739</cdr:x>
      <cdr:y>0.17188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62176" y="303402"/>
          <a:ext cx="684008" cy="2204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/>
        <a:p xmlns:a="http://schemas.openxmlformats.org/drawingml/2006/main">
          <a:r>
            <a:rPr lang="ru-RU" sz="1000" b="0">
              <a:latin typeface="Times New Roman" pitchFamily="18" charset="0"/>
              <a:cs typeface="Times New Roman" pitchFamily="18" charset="0"/>
            </a:rPr>
            <a:t>Норма</a:t>
          </a:r>
        </a:p>
      </cdr:txBody>
    </cdr:sp>
  </cdr:relSizeAnchor>
  <cdr:relSizeAnchor xmlns:cdr="http://schemas.openxmlformats.org/drawingml/2006/chartDrawing">
    <cdr:from>
      <cdr:x>0.77587</cdr:x>
      <cdr:y>0.03201</cdr:y>
    </cdr:from>
    <cdr:to>
      <cdr:x>0.99264</cdr:x>
      <cdr:y>0.31431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70336" y="53789"/>
          <a:ext cx="801934" cy="47431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2018-2019 уч.г.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1612918</dc:creator>
  <cp:lastModifiedBy>Yulia</cp:lastModifiedBy>
  <cp:revision>5</cp:revision>
  <dcterms:created xsi:type="dcterms:W3CDTF">2020-04-21T19:30:00Z</dcterms:created>
  <dcterms:modified xsi:type="dcterms:W3CDTF">2020-04-23T17:01:00Z</dcterms:modified>
</cp:coreProperties>
</file>