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E3" w:rsidRDefault="00241FE3" w:rsidP="0076132F">
      <w:pPr>
        <w:jc w:val="center"/>
        <w:rPr>
          <w:b/>
          <w:sz w:val="28"/>
          <w:szCs w:val="28"/>
        </w:rPr>
      </w:pPr>
      <w:r w:rsidRPr="0076132F">
        <w:rPr>
          <w:b/>
          <w:sz w:val="28"/>
          <w:szCs w:val="28"/>
        </w:rPr>
        <w:t>Паспорт проектной работы</w:t>
      </w:r>
    </w:p>
    <w:p w:rsidR="008D121E" w:rsidRPr="003543E4" w:rsidRDefault="008D121E" w:rsidP="0076132F">
      <w:pPr>
        <w:jc w:val="center"/>
        <w:rPr>
          <w:i/>
        </w:rPr>
      </w:pPr>
      <w:bookmarkStart w:id="0" w:name="_GoBack"/>
      <w:bookmarkEnd w:id="0"/>
    </w:p>
    <w:tbl>
      <w:tblPr>
        <w:tblW w:w="52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7743"/>
      </w:tblGrid>
      <w:tr w:rsidR="00241FE3" w:rsidRPr="00516EE1" w:rsidTr="00C303B8">
        <w:tc>
          <w:tcPr>
            <w:tcW w:w="1068" w:type="pct"/>
            <w:shd w:val="clear" w:color="auto" w:fill="0B1787"/>
          </w:tcPr>
          <w:p w:rsidR="00241FE3" w:rsidRPr="005219D8" w:rsidRDefault="00241FE3" w:rsidP="00241FE3">
            <w:pPr>
              <w:rPr>
                <w:b/>
                <w:color w:val="FFFFFF"/>
              </w:rPr>
            </w:pPr>
            <w:r w:rsidRPr="005219D8">
              <w:rPr>
                <w:b/>
                <w:color w:val="FFFFFF"/>
              </w:rPr>
              <w:t xml:space="preserve">Полное наименование </w:t>
            </w:r>
            <w:r>
              <w:rPr>
                <w:b/>
                <w:color w:val="FFFFFF"/>
              </w:rPr>
              <w:t>проекта</w:t>
            </w:r>
          </w:p>
        </w:tc>
        <w:tc>
          <w:tcPr>
            <w:tcW w:w="3932" w:type="pct"/>
          </w:tcPr>
          <w:p w:rsidR="00241FE3" w:rsidRPr="008801D1" w:rsidRDefault="00241FE3" w:rsidP="007C0FEE">
            <w:pPr>
              <w:jc w:val="center"/>
              <w:rPr>
                <w:b/>
                <w:bCs/>
              </w:rPr>
            </w:pPr>
            <w:r w:rsidRPr="008801D1">
              <w:rPr>
                <w:b/>
                <w:bCs/>
              </w:rPr>
              <w:t>«Внедрение ЭСО в учебно-воспитательный процесс гимназии (подготовка к ЕГЭ по русскому языку)»</w:t>
            </w:r>
          </w:p>
          <w:p w:rsidR="00241FE3" w:rsidRPr="003543E4" w:rsidRDefault="00241FE3" w:rsidP="00241FE3">
            <w:pPr>
              <w:jc w:val="both"/>
              <w:rPr>
                <w:sz w:val="28"/>
                <w:szCs w:val="28"/>
              </w:rPr>
            </w:pPr>
          </w:p>
        </w:tc>
      </w:tr>
      <w:tr w:rsidR="00241FE3" w:rsidRPr="00516EE1" w:rsidTr="00C303B8">
        <w:tc>
          <w:tcPr>
            <w:tcW w:w="1068" w:type="pct"/>
            <w:shd w:val="clear" w:color="auto" w:fill="0B1787"/>
          </w:tcPr>
          <w:p w:rsidR="00C06BCF" w:rsidRDefault="00C06BCF" w:rsidP="00241FE3">
            <w:pPr>
              <w:rPr>
                <w:b/>
                <w:color w:val="FFFFFF"/>
              </w:rPr>
            </w:pPr>
          </w:p>
          <w:p w:rsidR="00C06BCF" w:rsidRDefault="00C06BCF" w:rsidP="00241FE3">
            <w:pPr>
              <w:rPr>
                <w:b/>
                <w:color w:val="FFFFFF"/>
              </w:rPr>
            </w:pPr>
          </w:p>
          <w:p w:rsidR="00C06BCF" w:rsidRDefault="00C06BCF" w:rsidP="00241FE3">
            <w:pPr>
              <w:rPr>
                <w:b/>
                <w:color w:val="FFFFFF"/>
              </w:rPr>
            </w:pPr>
          </w:p>
          <w:p w:rsidR="00241FE3" w:rsidRPr="005219D8" w:rsidRDefault="00241FE3" w:rsidP="00241FE3">
            <w:pPr>
              <w:rPr>
                <w:b/>
                <w:color w:val="FFFFFF"/>
              </w:rPr>
            </w:pPr>
            <w:r w:rsidRPr="005219D8">
              <w:rPr>
                <w:b/>
                <w:color w:val="FFFFFF"/>
              </w:rPr>
              <w:t xml:space="preserve">Инновационная составляющая </w:t>
            </w:r>
            <w:r>
              <w:rPr>
                <w:b/>
                <w:color w:val="FFFFFF"/>
              </w:rPr>
              <w:t>проекта</w:t>
            </w:r>
          </w:p>
        </w:tc>
        <w:tc>
          <w:tcPr>
            <w:tcW w:w="3932" w:type="pct"/>
          </w:tcPr>
          <w:p w:rsidR="00C06BCF" w:rsidRPr="00307C5B" w:rsidRDefault="008D121E" w:rsidP="00C06BCF">
            <w:pPr>
              <w:ind w:firstLine="540"/>
              <w:jc w:val="both"/>
            </w:pPr>
            <w:r>
              <w:t>В</w:t>
            </w:r>
            <w:r w:rsidR="00C06BCF" w:rsidRPr="00307C5B">
              <w:t xml:space="preserve">ведение в процесс обучения принципиально нового (по педагогическим возможностям) учебного, демонстрационного оборудования, сопрягаемого </w:t>
            </w:r>
            <w:proofErr w:type="gramStart"/>
            <w:r w:rsidR="00C06BCF" w:rsidRPr="00307C5B">
              <w:t>с  компьютером</w:t>
            </w:r>
            <w:proofErr w:type="gramEnd"/>
            <w:r w:rsidR="00C06BCF" w:rsidRPr="00307C5B">
              <w:t>, которое обеспечивает: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>управление с помощью компьютера объектами реальной действительности (например, управление учебными роботами, имитирующими технические устройства и механизмы);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>моделирование процессов и явлений, которые не могут демонстрированы в учебных условиях;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 xml:space="preserve">организация экспериментальной и лабораторной деятельности в </w:t>
            </w:r>
            <w:proofErr w:type="gramStart"/>
            <w:r w:rsidRPr="00307C5B">
              <w:t>рамках  учебного</w:t>
            </w:r>
            <w:proofErr w:type="gramEnd"/>
            <w:r w:rsidRPr="00307C5B">
              <w:t xml:space="preserve"> предмета;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>сбор, обработку и передачу информации о реально протекающем процессе;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>автоматизацию процессов обработки результатов учебного эксперимента, в том числе учебной деятельности учащихся;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 xml:space="preserve">визуализацию в виде графиков, диаграмм (динамических, статических иллюстраций) изучаемых закономерностей; 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t>графические построения (например, конструирование разнообразных графических форм с помощью графического планшета).</w:t>
            </w:r>
          </w:p>
          <w:p w:rsidR="00C06BCF" w:rsidRPr="0074357E" w:rsidRDefault="00C06BCF" w:rsidP="00C06BCF">
            <w:pPr>
              <w:rPr>
                <w:b/>
              </w:rPr>
            </w:pPr>
            <w:r w:rsidRPr="0074357E">
              <w:rPr>
                <w:b/>
              </w:rPr>
              <w:t>Возможности предоставляемые для развития личности: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proofErr w:type="gramStart"/>
            <w:r w:rsidRPr="00307C5B">
              <w:rPr>
                <w:b/>
                <w:bCs/>
              </w:rPr>
              <w:t>развитие  интеллектуальной</w:t>
            </w:r>
            <w:proofErr w:type="gramEnd"/>
            <w:r w:rsidRPr="00307C5B">
              <w:rPr>
                <w:b/>
                <w:bCs/>
              </w:rPr>
              <w:t>  сферы:</w:t>
            </w:r>
            <w:r w:rsidRPr="00307C5B">
              <w:t>  развитие мышления (познавательного, творческого),  памяти,  внимания,  качеств ума (сообразительность, гибкость, экономичность, самостоятельность), мыслительных  навыков (вычленение, сличение, анализ и пр.), познавательных умений (видеть противоречие, проблему, ставить вопросы, выдвигать гипотезы и пр.), умений  учиться,  формирование предметных знаний, умений, навыков;</w:t>
            </w:r>
          </w:p>
          <w:p w:rsidR="00C06BCF" w:rsidRPr="00307C5B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rPr>
                <w:b/>
                <w:bCs/>
              </w:rPr>
              <w:t>развитие мотивационной сферы:</w:t>
            </w:r>
            <w:r w:rsidRPr="00307C5B">
              <w:t xml:space="preserve"> формирование потребностей — в знаниях, в познании природы, общества, человека, закономерностей мышления и познания, потребности в овладении способами познания и преобразовательной деятельности, воспитание мотивов учения (познавательные интересы, смысл изучения предмета и пр.), мотивов достижения и др.;</w:t>
            </w:r>
          </w:p>
          <w:p w:rsidR="00C06BCF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307C5B">
              <w:rPr>
                <w:b/>
                <w:bCs/>
              </w:rPr>
              <w:t>развитие эмоциональной сферы:</w:t>
            </w:r>
            <w:r w:rsidRPr="00307C5B">
              <w:t xml:space="preserve"> формирование необходимых навыков управления своими чувствами и эмоциональными состояниями, преодоление излишней тревожности, воспитание адекватной самооценки;</w:t>
            </w:r>
          </w:p>
          <w:p w:rsidR="00C06BCF" w:rsidRPr="009427DE" w:rsidRDefault="00C06BCF" w:rsidP="00C06BCF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9427DE">
              <w:rPr>
                <w:b/>
                <w:bCs/>
              </w:rPr>
              <w:t>развитие волевой сферы:</w:t>
            </w:r>
            <w:r w:rsidRPr="009427DE">
              <w:t xml:space="preserve"> формирование целеустремленности, умения преодолевать мышечные и нервные напряжения, развитие инициативы, уверенности в своих силах, развитие умений владеть собой, обучение знаниям как действовать, как планировать деятельность, как ее осуществлять и вести контроль без посторонней помощи;</w:t>
            </w:r>
          </w:p>
          <w:p w:rsidR="00241FE3" w:rsidRDefault="00C06BCF" w:rsidP="00C06BCF">
            <w:pPr>
              <w:numPr>
                <w:ilvl w:val="0"/>
                <w:numId w:val="6"/>
              </w:numPr>
              <w:jc w:val="both"/>
            </w:pPr>
            <w:r w:rsidRPr="009427DE">
              <w:rPr>
                <w:b/>
                <w:bCs/>
              </w:rPr>
              <w:t>формирование учебной деятельности</w:t>
            </w:r>
            <w:r w:rsidRPr="009427DE">
              <w:t xml:space="preserve"> в целом и основных ее компонентов: управление вниманием обучающихся — разъяснение им смысла предстоящей деятельности — актуализация необходимых </w:t>
            </w:r>
            <w:proofErr w:type="spellStart"/>
            <w:r w:rsidRPr="009427DE">
              <w:lastRenderedPageBreak/>
              <w:t>потребностно</w:t>
            </w:r>
            <w:proofErr w:type="spellEnd"/>
            <w:r w:rsidRPr="009427DE">
              <w:t xml:space="preserve">-мотивационных состояний — стимулирование целеполагания — создание условий для успешного выполнения учащимися системы исполнительских действий — помощь и коррекция деятельности — оценивание процесса и результата учебной деятельности </w:t>
            </w:r>
            <w:proofErr w:type="spellStart"/>
            <w:r w:rsidRPr="009427DE">
              <w:t>обучаемых</w:t>
            </w:r>
            <w:r w:rsidR="00241FE3" w:rsidRPr="003543E4">
              <w:t>условия</w:t>
            </w:r>
            <w:proofErr w:type="spellEnd"/>
            <w:r w:rsidR="00241FE3" w:rsidRPr="003543E4">
              <w:t xml:space="preserve"> реализации. </w:t>
            </w:r>
          </w:p>
          <w:p w:rsidR="00241FE3" w:rsidRPr="003543E4" w:rsidRDefault="00241FE3" w:rsidP="00241FE3">
            <w:pPr>
              <w:numPr>
                <w:ilvl w:val="0"/>
                <w:numId w:val="6"/>
              </w:numPr>
              <w:jc w:val="both"/>
            </w:pPr>
            <w:r>
              <w:t>в создании</w:t>
            </w:r>
            <w:r w:rsidRPr="003543E4">
              <w:t xml:space="preserve"> </w:t>
            </w:r>
          </w:p>
        </w:tc>
      </w:tr>
      <w:tr w:rsidR="00241FE3" w:rsidRPr="00516EE1" w:rsidTr="00241FE3">
        <w:trPr>
          <w:trHeight w:val="1933"/>
        </w:trPr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b/>
                <w:color w:val="FFFFFF"/>
              </w:rPr>
            </w:pPr>
            <w:r w:rsidRPr="000975AA">
              <w:rPr>
                <w:bCs/>
              </w:rPr>
              <w:lastRenderedPageBreak/>
              <w:t>Учебный предмет, в рамках которого проводится работа по проекту:</w:t>
            </w:r>
          </w:p>
        </w:tc>
        <w:tc>
          <w:tcPr>
            <w:tcW w:w="3932" w:type="pct"/>
          </w:tcPr>
          <w:p w:rsidR="00AE7362" w:rsidRDefault="00AE7362" w:rsidP="00241FE3">
            <w:pPr>
              <w:jc w:val="center"/>
              <w:rPr>
                <w:bCs/>
              </w:rPr>
            </w:pPr>
          </w:p>
          <w:p w:rsidR="00AE7362" w:rsidRDefault="00AE7362" w:rsidP="00241FE3">
            <w:pPr>
              <w:jc w:val="center"/>
              <w:rPr>
                <w:bCs/>
              </w:rPr>
            </w:pPr>
          </w:p>
          <w:p w:rsidR="00241FE3" w:rsidRPr="000975AA" w:rsidRDefault="00241FE3" w:rsidP="00241FE3">
            <w:pPr>
              <w:jc w:val="center"/>
              <w:rPr>
                <w:bCs/>
              </w:rPr>
            </w:pPr>
            <w:r>
              <w:rPr>
                <w:bCs/>
              </w:rPr>
              <w:t>Русский язык. Родной язык</w:t>
            </w:r>
          </w:p>
          <w:p w:rsidR="00241FE3" w:rsidRPr="000975AA" w:rsidRDefault="00241FE3" w:rsidP="00241FE3">
            <w:pPr>
              <w:rPr>
                <w:bCs/>
              </w:rPr>
            </w:pPr>
          </w:p>
          <w:p w:rsidR="00241FE3" w:rsidRPr="00516EE1" w:rsidRDefault="00241FE3" w:rsidP="00241FE3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241FE3" w:rsidRPr="00516EE1" w:rsidTr="00241FE3">
        <w:trPr>
          <w:trHeight w:val="1550"/>
        </w:trPr>
        <w:tc>
          <w:tcPr>
            <w:tcW w:w="1068" w:type="pct"/>
            <w:shd w:val="clear" w:color="auto" w:fill="0B1787"/>
          </w:tcPr>
          <w:p w:rsidR="00241FE3" w:rsidRPr="000975AA" w:rsidRDefault="00241FE3" w:rsidP="00241FE3">
            <w:pPr>
              <w:rPr>
                <w:bCs/>
              </w:rPr>
            </w:pPr>
            <w:r w:rsidRPr="000975AA">
              <w:rPr>
                <w:bCs/>
              </w:rPr>
              <w:t xml:space="preserve">Учебные дисциплины, близкие к теме проекта: </w:t>
            </w:r>
          </w:p>
        </w:tc>
        <w:tc>
          <w:tcPr>
            <w:tcW w:w="3932" w:type="pct"/>
          </w:tcPr>
          <w:p w:rsidR="00AE7362" w:rsidRDefault="00AE7362" w:rsidP="00241FE3">
            <w:pPr>
              <w:jc w:val="center"/>
              <w:rPr>
                <w:bCs/>
              </w:rPr>
            </w:pPr>
          </w:p>
          <w:p w:rsidR="00AE7362" w:rsidRDefault="00AE7362" w:rsidP="00241FE3">
            <w:pPr>
              <w:jc w:val="center"/>
              <w:rPr>
                <w:bCs/>
              </w:rPr>
            </w:pPr>
          </w:p>
          <w:p w:rsidR="00241FE3" w:rsidRPr="000975AA" w:rsidRDefault="00241FE3" w:rsidP="00241FE3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0975AA">
              <w:rPr>
                <w:bCs/>
              </w:rPr>
              <w:t>итератур</w:t>
            </w:r>
            <w:r>
              <w:rPr>
                <w:bCs/>
              </w:rPr>
              <w:t>а. Родная литература. ОДНКР</w:t>
            </w:r>
          </w:p>
        </w:tc>
      </w:tr>
      <w:tr w:rsidR="00241FE3" w:rsidRPr="00516EE1" w:rsidTr="00241FE3">
        <w:trPr>
          <w:trHeight w:val="1974"/>
        </w:trPr>
        <w:tc>
          <w:tcPr>
            <w:tcW w:w="1068" w:type="pct"/>
            <w:shd w:val="clear" w:color="auto" w:fill="0B1787"/>
          </w:tcPr>
          <w:p w:rsidR="00241FE3" w:rsidRPr="000975AA" w:rsidRDefault="00241FE3" w:rsidP="00241FE3">
            <w:pPr>
              <w:rPr>
                <w:bCs/>
              </w:rPr>
            </w:pPr>
            <w:r w:rsidRPr="000975AA">
              <w:rPr>
                <w:bCs/>
              </w:rPr>
              <w:t xml:space="preserve">Возраст учащихся, на которых рассчитан проект: </w:t>
            </w:r>
          </w:p>
          <w:p w:rsidR="00241FE3" w:rsidRPr="000975AA" w:rsidRDefault="00241FE3" w:rsidP="00C303B8">
            <w:pPr>
              <w:rPr>
                <w:bCs/>
              </w:rPr>
            </w:pPr>
          </w:p>
        </w:tc>
        <w:tc>
          <w:tcPr>
            <w:tcW w:w="3932" w:type="pct"/>
          </w:tcPr>
          <w:p w:rsidR="00AE7362" w:rsidRDefault="00AE7362" w:rsidP="00241FE3">
            <w:pPr>
              <w:jc w:val="center"/>
              <w:rPr>
                <w:bCs/>
              </w:rPr>
            </w:pPr>
          </w:p>
          <w:p w:rsidR="00AE7362" w:rsidRDefault="00AE7362" w:rsidP="00241FE3">
            <w:pPr>
              <w:jc w:val="center"/>
              <w:rPr>
                <w:bCs/>
              </w:rPr>
            </w:pPr>
          </w:p>
          <w:p w:rsidR="00241FE3" w:rsidRPr="000975AA" w:rsidRDefault="00241FE3" w:rsidP="00241FE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Учащиеся </w:t>
            </w:r>
            <w:r w:rsidRPr="000975AA">
              <w:rPr>
                <w:bCs/>
              </w:rPr>
              <w:t>16-17 лет.</w:t>
            </w:r>
          </w:p>
        </w:tc>
      </w:tr>
      <w:tr w:rsidR="00AE7362" w:rsidRPr="00516EE1" w:rsidTr="00AE7362">
        <w:trPr>
          <w:trHeight w:val="692"/>
        </w:trPr>
        <w:tc>
          <w:tcPr>
            <w:tcW w:w="1068" w:type="pct"/>
            <w:shd w:val="clear" w:color="auto" w:fill="0B1787"/>
          </w:tcPr>
          <w:p w:rsidR="00AE7362" w:rsidRPr="000975AA" w:rsidRDefault="00AE7362" w:rsidP="00241FE3">
            <w:pPr>
              <w:rPr>
                <w:bCs/>
              </w:rPr>
            </w:pPr>
            <w:r w:rsidRPr="000975AA">
              <w:rPr>
                <w:bCs/>
              </w:rPr>
              <w:t>Состав проектной группы</w:t>
            </w:r>
          </w:p>
        </w:tc>
        <w:tc>
          <w:tcPr>
            <w:tcW w:w="3932" w:type="pct"/>
          </w:tcPr>
          <w:p w:rsidR="00AE7362" w:rsidRDefault="00AE7362" w:rsidP="00AE7362">
            <w:pPr>
              <w:rPr>
                <w:bCs/>
              </w:rPr>
            </w:pPr>
            <w:proofErr w:type="spellStart"/>
            <w:r w:rsidRPr="00AE7362">
              <w:rPr>
                <w:b/>
                <w:bCs/>
              </w:rPr>
              <w:t>Белянская</w:t>
            </w:r>
            <w:proofErr w:type="spellEnd"/>
            <w:r w:rsidRPr="00AE7362">
              <w:rPr>
                <w:b/>
                <w:bCs/>
              </w:rPr>
              <w:t xml:space="preserve"> Л.А.</w:t>
            </w:r>
            <w:r>
              <w:rPr>
                <w:bCs/>
              </w:rPr>
              <w:t xml:space="preserve"> – учитель высшей квалификационной категории, Заслуженный учитель РФ, Почетный учитель ЛО</w:t>
            </w:r>
          </w:p>
          <w:p w:rsidR="00AE7362" w:rsidRPr="000975AA" w:rsidRDefault="00AE7362" w:rsidP="00AE7362">
            <w:pPr>
              <w:rPr>
                <w:bCs/>
              </w:rPr>
            </w:pPr>
            <w:r w:rsidRPr="000975AA">
              <w:rPr>
                <w:bCs/>
              </w:rPr>
              <w:t xml:space="preserve"> </w:t>
            </w:r>
            <w:r w:rsidRPr="00AE7362">
              <w:rPr>
                <w:b/>
                <w:bCs/>
              </w:rPr>
              <w:t>Марченкова А.А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0975AA">
              <w:rPr>
                <w:bCs/>
              </w:rPr>
              <w:t>.</w:t>
            </w:r>
            <w:r>
              <w:rPr>
                <w:bCs/>
              </w:rPr>
              <w:t xml:space="preserve"> учитель высшей квалификационной категории, обладатель Грамоты губернатора </w:t>
            </w:r>
            <w:proofErr w:type="gramStart"/>
            <w:r>
              <w:rPr>
                <w:bCs/>
              </w:rPr>
              <w:t>ЛО,  медали</w:t>
            </w:r>
            <w:proofErr w:type="gramEnd"/>
            <w:r>
              <w:rPr>
                <w:bCs/>
              </w:rPr>
              <w:t xml:space="preserve"> «За любовь и верность»</w:t>
            </w:r>
          </w:p>
          <w:p w:rsidR="00AE7362" w:rsidRDefault="00AE7362" w:rsidP="00AE7362">
            <w:pPr>
              <w:rPr>
                <w:bCs/>
              </w:rPr>
            </w:pPr>
          </w:p>
        </w:tc>
      </w:tr>
      <w:tr w:rsidR="00AE7362" w:rsidRPr="00516EE1" w:rsidTr="00AE7362">
        <w:trPr>
          <w:trHeight w:val="698"/>
        </w:trPr>
        <w:tc>
          <w:tcPr>
            <w:tcW w:w="1068" w:type="pct"/>
            <w:shd w:val="clear" w:color="auto" w:fill="0B1787"/>
          </w:tcPr>
          <w:p w:rsidR="00AE7362" w:rsidRPr="000975AA" w:rsidRDefault="00AE7362" w:rsidP="00AE7362">
            <w:pPr>
              <w:rPr>
                <w:bCs/>
              </w:rPr>
            </w:pPr>
            <w:r w:rsidRPr="000975AA">
              <w:rPr>
                <w:bCs/>
              </w:rPr>
              <w:t xml:space="preserve">Тип проекта: </w:t>
            </w:r>
          </w:p>
          <w:p w:rsidR="00AE7362" w:rsidRPr="000975AA" w:rsidRDefault="00AE7362" w:rsidP="00241FE3">
            <w:pPr>
              <w:rPr>
                <w:bCs/>
              </w:rPr>
            </w:pPr>
          </w:p>
        </w:tc>
        <w:tc>
          <w:tcPr>
            <w:tcW w:w="3932" w:type="pct"/>
          </w:tcPr>
          <w:p w:rsidR="00AE7362" w:rsidRPr="000975AA" w:rsidRDefault="00AE7362" w:rsidP="00AE736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0975AA">
              <w:rPr>
                <w:bCs/>
              </w:rPr>
              <w:t>рактико-ориентированный</w:t>
            </w:r>
          </w:p>
        </w:tc>
      </w:tr>
      <w:tr w:rsidR="00AE7362" w:rsidRPr="00516EE1" w:rsidTr="00AE7362">
        <w:trPr>
          <w:trHeight w:val="840"/>
        </w:trPr>
        <w:tc>
          <w:tcPr>
            <w:tcW w:w="1068" w:type="pct"/>
            <w:shd w:val="clear" w:color="auto" w:fill="0B1787"/>
          </w:tcPr>
          <w:p w:rsidR="00AE7362" w:rsidRPr="000975AA" w:rsidRDefault="00AE7362" w:rsidP="00AE7362">
            <w:pPr>
              <w:rPr>
                <w:bCs/>
              </w:rPr>
            </w:pPr>
            <w:r w:rsidRPr="000975AA">
              <w:rPr>
                <w:bCs/>
              </w:rPr>
              <w:t xml:space="preserve">Заказчик проекта: </w:t>
            </w:r>
          </w:p>
          <w:p w:rsidR="00AE7362" w:rsidRPr="000975AA" w:rsidRDefault="00AE7362" w:rsidP="00AE7362">
            <w:pPr>
              <w:rPr>
                <w:bCs/>
              </w:rPr>
            </w:pPr>
          </w:p>
        </w:tc>
        <w:tc>
          <w:tcPr>
            <w:tcW w:w="3932" w:type="pct"/>
          </w:tcPr>
          <w:p w:rsidR="00AE7362" w:rsidRPr="000975AA" w:rsidRDefault="00AE7362" w:rsidP="00C06BCF">
            <w:pPr>
              <w:jc w:val="center"/>
              <w:rPr>
                <w:bCs/>
              </w:rPr>
            </w:pPr>
            <w:r w:rsidRPr="000975AA">
              <w:rPr>
                <w:bCs/>
              </w:rPr>
              <w:t>МБОУ «</w:t>
            </w:r>
            <w:proofErr w:type="spellStart"/>
            <w:r w:rsidRPr="000975AA">
              <w:rPr>
                <w:bCs/>
              </w:rPr>
              <w:t>Кингисеппская</w:t>
            </w:r>
            <w:proofErr w:type="spellEnd"/>
            <w:r w:rsidRPr="000975AA">
              <w:rPr>
                <w:bCs/>
              </w:rPr>
              <w:t xml:space="preserve"> гимназия».</w:t>
            </w:r>
          </w:p>
        </w:tc>
      </w:tr>
      <w:tr w:rsidR="00C06BCF" w:rsidRPr="00516EE1" w:rsidTr="00AE7362">
        <w:trPr>
          <w:trHeight w:val="840"/>
        </w:trPr>
        <w:tc>
          <w:tcPr>
            <w:tcW w:w="1068" w:type="pct"/>
            <w:shd w:val="clear" w:color="auto" w:fill="0B1787"/>
          </w:tcPr>
          <w:p w:rsidR="00C06BCF" w:rsidRPr="000975AA" w:rsidRDefault="00C06BCF" w:rsidP="00AE7362">
            <w:pPr>
              <w:rPr>
                <w:bCs/>
              </w:rPr>
            </w:pPr>
            <w:r w:rsidRPr="000975AA">
              <w:rPr>
                <w:bCs/>
              </w:rPr>
              <w:t>Цель проекта:</w:t>
            </w:r>
          </w:p>
        </w:tc>
        <w:tc>
          <w:tcPr>
            <w:tcW w:w="3932" w:type="pct"/>
          </w:tcPr>
          <w:p w:rsidR="00C06BCF" w:rsidRPr="009427DE" w:rsidRDefault="00C06BCF" w:rsidP="00C06BCF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9427DE">
              <w:rPr>
                <w:b/>
                <w:bCs/>
              </w:rPr>
              <w:t>оперативность:</w:t>
            </w:r>
            <w:r w:rsidRPr="009427DE">
              <w:t xml:space="preserve"> выигрыш во времени при контроле учащихся и их диагностировании, выигрыш в тиражировании и предъявлении контрольных и самостоятельных </w:t>
            </w:r>
            <w:proofErr w:type="gramStart"/>
            <w:r w:rsidRPr="009427DE">
              <w:t>работ  учащихся</w:t>
            </w:r>
            <w:proofErr w:type="gramEnd"/>
            <w:r w:rsidRPr="009427DE">
              <w:t>, обработка результатов  и  их  оперативное доведение до каждого обучающегося и т.п.;</w:t>
            </w:r>
          </w:p>
          <w:p w:rsidR="00C06BCF" w:rsidRPr="009427DE" w:rsidRDefault="00C06BCF" w:rsidP="00C06BCF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9427DE">
              <w:rPr>
                <w:b/>
                <w:bCs/>
              </w:rPr>
              <w:t>по степени “охвата” учащихся в учебном процессе:</w:t>
            </w:r>
            <w:r w:rsidRPr="009427DE">
              <w:t xml:space="preserve"> </w:t>
            </w:r>
            <w:r w:rsidRPr="00C06BCF">
              <w:rPr>
                <w:u w:val="single"/>
              </w:rPr>
              <w:t xml:space="preserve">возможность массового обучения </w:t>
            </w:r>
            <w:r w:rsidRPr="009427DE">
              <w:t>на этапе актуализации опорных знаний и способов действий, на этапе отработки репродуктивных умений и навыков;</w:t>
            </w:r>
          </w:p>
          <w:p w:rsidR="00C06BCF" w:rsidRPr="009427DE" w:rsidRDefault="00C06BCF" w:rsidP="00C06BCF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9427DE">
              <w:rPr>
                <w:b/>
                <w:bCs/>
              </w:rPr>
              <w:t>по реализации индивидуального подхода к учащимся:</w:t>
            </w:r>
            <w:r w:rsidRPr="009427DE">
              <w:t xml:space="preserve"> </w:t>
            </w:r>
            <w:r w:rsidRPr="00C06BCF">
              <w:rPr>
                <w:u w:val="single"/>
              </w:rPr>
              <w:t>каждый работает с компьютером с учетом своего темпа и возможностей;</w:t>
            </w:r>
          </w:p>
          <w:p w:rsidR="00C06BCF" w:rsidRPr="009427DE" w:rsidRDefault="00C06BCF" w:rsidP="00C06BCF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ind w:left="540" w:hanging="540"/>
              <w:jc w:val="both"/>
            </w:pPr>
            <w:r w:rsidRPr="009427DE">
              <w:rPr>
                <w:b/>
                <w:bCs/>
              </w:rPr>
              <w:t>по степени</w:t>
            </w:r>
            <w:r w:rsidRPr="009427DE">
              <w:t xml:space="preserve"> “</w:t>
            </w:r>
            <w:r w:rsidRPr="009427DE">
              <w:rPr>
                <w:b/>
                <w:bCs/>
              </w:rPr>
              <w:t>механизации” педагогических операций:</w:t>
            </w:r>
            <w:r w:rsidRPr="009427DE">
              <w:t xml:space="preserve"> </w:t>
            </w:r>
            <w:r w:rsidRPr="00C06BCF">
              <w:rPr>
                <w:u w:val="single"/>
              </w:rPr>
              <w:t>интенсификация работы</w:t>
            </w:r>
            <w:r w:rsidRPr="009427DE">
              <w:t xml:space="preserve"> </w:t>
            </w:r>
            <w:proofErr w:type="gramStart"/>
            <w:r w:rsidRPr="009427DE">
              <w:t>учащегося  при</w:t>
            </w:r>
            <w:proofErr w:type="gramEnd"/>
            <w:r w:rsidRPr="009427DE">
              <w:t xml:space="preserve"> подготовке лабораторных и практических работ, работа компьютера в режиме тренажера, репетитора, работа с компьютером над лекционным материалом, на лабораторно-практических занятиях.</w:t>
            </w:r>
          </w:p>
          <w:p w:rsidR="00C06BCF" w:rsidRPr="000975AA" w:rsidRDefault="00C06BCF" w:rsidP="00C06BCF">
            <w:pPr>
              <w:rPr>
                <w:bCs/>
              </w:rPr>
            </w:pPr>
          </w:p>
        </w:tc>
      </w:tr>
      <w:tr w:rsidR="00C06BCF" w:rsidRPr="00516EE1" w:rsidTr="00AE7362">
        <w:trPr>
          <w:trHeight w:val="840"/>
        </w:trPr>
        <w:tc>
          <w:tcPr>
            <w:tcW w:w="1068" w:type="pct"/>
            <w:shd w:val="clear" w:color="auto" w:fill="0B1787"/>
          </w:tcPr>
          <w:p w:rsidR="00C06BCF" w:rsidRPr="000975AA" w:rsidRDefault="00C06BCF" w:rsidP="00AE7362">
            <w:pPr>
              <w:rPr>
                <w:bCs/>
              </w:rPr>
            </w:pPr>
            <w:r w:rsidRPr="000975AA">
              <w:rPr>
                <w:bCs/>
              </w:rPr>
              <w:lastRenderedPageBreak/>
              <w:t>Задачи проекта:</w:t>
            </w:r>
          </w:p>
        </w:tc>
        <w:tc>
          <w:tcPr>
            <w:tcW w:w="3932" w:type="pct"/>
          </w:tcPr>
          <w:p w:rsidR="0076132F" w:rsidRPr="0076132F" w:rsidRDefault="0076132F" w:rsidP="0076132F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u w:val="single"/>
              </w:rPr>
            </w:pPr>
            <w:r w:rsidRPr="0076132F">
              <w:rPr>
                <w:u w:val="single"/>
              </w:rPr>
              <w:t>образовательные:</w:t>
            </w:r>
          </w:p>
          <w:p w:rsidR="0076132F" w:rsidRPr="0076132F" w:rsidRDefault="0076132F" w:rsidP="0076132F">
            <w:pPr>
              <w:ind w:left="360"/>
            </w:pPr>
            <w:r w:rsidRPr="0076132F">
              <w:t>использование</w:t>
            </w:r>
            <w:r>
              <w:t xml:space="preserve"> ЭСО</w:t>
            </w:r>
            <w:r w:rsidRPr="0076132F">
              <w:t xml:space="preserve"> обучающимися и учителями-</w:t>
            </w:r>
            <w:r>
              <w:t>словесниками</w:t>
            </w:r>
          </w:p>
          <w:p w:rsidR="0076132F" w:rsidRDefault="0076132F" w:rsidP="0076132F">
            <w:pPr>
              <w:ind w:left="360"/>
              <w:rPr>
                <w:u w:val="single"/>
              </w:rPr>
            </w:pPr>
            <w:r>
              <w:t>2.</w:t>
            </w:r>
            <w:r w:rsidRPr="0076132F">
              <w:rPr>
                <w:u w:val="single"/>
              </w:rPr>
              <w:t>управленческие:</w:t>
            </w:r>
          </w:p>
          <w:p w:rsidR="0076132F" w:rsidRDefault="0076132F" w:rsidP="0076132F">
            <w:pPr>
              <w:pStyle w:val="a5"/>
              <w:numPr>
                <w:ilvl w:val="0"/>
                <w:numId w:val="12"/>
              </w:numPr>
            </w:pPr>
            <w:r w:rsidRPr="0076132F">
              <w:t>формирование нормативной базы;</w:t>
            </w:r>
          </w:p>
          <w:p w:rsidR="0076132F" w:rsidRDefault="0076132F" w:rsidP="0076132F">
            <w:pPr>
              <w:pStyle w:val="a5"/>
              <w:numPr>
                <w:ilvl w:val="0"/>
                <w:numId w:val="12"/>
              </w:numPr>
            </w:pPr>
            <w:r w:rsidRPr="0076132F">
              <w:t>разработка программы создания и развития единого информационного пространства;</w:t>
            </w:r>
          </w:p>
          <w:p w:rsidR="0076132F" w:rsidRDefault="0076132F" w:rsidP="0076132F">
            <w:pPr>
              <w:pStyle w:val="a5"/>
              <w:numPr>
                <w:ilvl w:val="0"/>
                <w:numId w:val="12"/>
              </w:numPr>
            </w:pPr>
            <w:r w:rsidRPr="0076132F">
              <w:t xml:space="preserve">создание эффективной образовательной программы </w:t>
            </w:r>
            <w:r>
              <w:t xml:space="preserve">преподавания предметов русский язык и родной русский язык </w:t>
            </w:r>
            <w:r w:rsidRPr="0076132F">
              <w:t xml:space="preserve">на основе применения </w:t>
            </w:r>
            <w:r>
              <w:t>ЭСО</w:t>
            </w:r>
          </w:p>
          <w:p w:rsidR="0076132F" w:rsidRDefault="0076132F" w:rsidP="0076132F">
            <w:pPr>
              <w:ind w:left="360"/>
            </w:pPr>
            <w:r w:rsidRPr="0076132F">
              <w:t>3.</w:t>
            </w:r>
            <w:r w:rsidRPr="0076132F">
              <w:rPr>
                <w:u w:val="single"/>
              </w:rPr>
              <w:t>кадрово-методические:</w:t>
            </w:r>
            <w:r w:rsidRPr="0076132F">
              <w:t xml:space="preserve"> </w:t>
            </w:r>
          </w:p>
          <w:p w:rsidR="0076132F" w:rsidRDefault="0076132F" w:rsidP="0076132F">
            <w:pPr>
              <w:pStyle w:val="a5"/>
              <w:numPr>
                <w:ilvl w:val="0"/>
                <w:numId w:val="13"/>
              </w:numPr>
            </w:pPr>
            <w:r>
              <w:t>мотивация учителей-словесников</w:t>
            </w:r>
          </w:p>
          <w:p w:rsidR="0076132F" w:rsidRDefault="0076132F" w:rsidP="0076132F">
            <w:pPr>
              <w:pStyle w:val="a5"/>
              <w:numPr>
                <w:ilvl w:val="0"/>
                <w:numId w:val="13"/>
              </w:numPr>
            </w:pPr>
            <w:r w:rsidRPr="0076132F">
              <w:t>повышение профессиональной компетенции педагогических кадров школы в области</w:t>
            </w:r>
            <w:r>
              <w:t xml:space="preserve"> применения ЭСО</w:t>
            </w:r>
          </w:p>
          <w:p w:rsidR="00433FFD" w:rsidRDefault="00433FFD" w:rsidP="0076132F">
            <w:pPr>
              <w:pStyle w:val="a5"/>
              <w:numPr>
                <w:ilvl w:val="0"/>
                <w:numId w:val="13"/>
              </w:numPr>
            </w:pPr>
            <w:r>
              <w:t>разработка методических материалов по применению ЭСО для подготовки учащихся к ЕГЭ по русскому языку</w:t>
            </w:r>
          </w:p>
          <w:p w:rsidR="00C06BCF" w:rsidRPr="0076132F" w:rsidRDefault="00C06BCF" w:rsidP="0076132F">
            <w:pPr>
              <w:ind w:left="360"/>
              <w:rPr>
                <w:bCs/>
              </w:rPr>
            </w:pPr>
          </w:p>
        </w:tc>
      </w:tr>
      <w:tr w:rsidR="00F70CC1" w:rsidRPr="00516EE1" w:rsidTr="00AE7362">
        <w:trPr>
          <w:trHeight w:val="840"/>
        </w:trPr>
        <w:tc>
          <w:tcPr>
            <w:tcW w:w="1068" w:type="pct"/>
            <w:shd w:val="clear" w:color="auto" w:fill="0B1787"/>
          </w:tcPr>
          <w:p w:rsidR="00F70CC1" w:rsidRPr="000975AA" w:rsidRDefault="00F70CC1" w:rsidP="00AE7362">
            <w:pPr>
              <w:rPr>
                <w:bCs/>
              </w:rPr>
            </w:pPr>
            <w:r w:rsidRPr="000975AA">
              <w:rPr>
                <w:bCs/>
              </w:rPr>
              <w:t>Необходимое оборудование</w:t>
            </w:r>
            <w:r>
              <w:rPr>
                <w:bCs/>
              </w:rPr>
              <w:t xml:space="preserve"> для реализации проекта</w:t>
            </w:r>
          </w:p>
        </w:tc>
        <w:tc>
          <w:tcPr>
            <w:tcW w:w="3932" w:type="pct"/>
          </w:tcPr>
          <w:p w:rsidR="00F70CC1" w:rsidRPr="001B6972" w:rsidRDefault="00F70CC1" w:rsidP="00F70CC1">
            <w:pPr>
              <w:numPr>
                <w:ilvl w:val="0"/>
                <w:numId w:val="16"/>
              </w:numPr>
              <w:jc w:val="both"/>
            </w:pPr>
            <w:r w:rsidRPr="001B6972">
              <w:t>мобильные мультимедийные комплексы для сопровождения учебно-методических мероприят</w:t>
            </w:r>
            <w:r w:rsidR="00C3550E">
              <w:t>ий</w:t>
            </w:r>
            <w:r>
              <w:t xml:space="preserve"> (планшеты)</w:t>
            </w:r>
            <w:r w:rsidRPr="001B6972">
              <w:t>;</w:t>
            </w:r>
          </w:p>
          <w:p w:rsidR="00F70CC1" w:rsidRPr="001B6972" w:rsidRDefault="00F70CC1" w:rsidP="00F70CC1">
            <w:pPr>
              <w:numPr>
                <w:ilvl w:val="0"/>
                <w:numId w:val="16"/>
              </w:numPr>
              <w:jc w:val="both"/>
            </w:pPr>
            <w:r w:rsidRPr="001B6972">
              <w:t>цифровая фото и видеотехника;</w:t>
            </w:r>
          </w:p>
          <w:p w:rsidR="00F70CC1" w:rsidRPr="001B6972" w:rsidRDefault="00F70CC1" w:rsidP="00F70CC1">
            <w:pPr>
              <w:numPr>
                <w:ilvl w:val="0"/>
                <w:numId w:val="16"/>
              </w:numPr>
              <w:jc w:val="both"/>
            </w:pPr>
            <w:r w:rsidRPr="001B6972">
              <w:t>интерактивные учебные доски;</w:t>
            </w:r>
          </w:p>
          <w:p w:rsidR="00F70CC1" w:rsidRDefault="00F70CC1" w:rsidP="00F70CC1">
            <w:pPr>
              <w:numPr>
                <w:ilvl w:val="0"/>
                <w:numId w:val="16"/>
              </w:numPr>
              <w:jc w:val="both"/>
            </w:pPr>
            <w:r w:rsidRPr="001B6972">
              <w:t>электронные средства обучения</w:t>
            </w:r>
            <w:r>
              <w:t>.</w:t>
            </w:r>
          </w:p>
          <w:p w:rsidR="00F70CC1" w:rsidRPr="001B6972" w:rsidRDefault="00F70CC1" w:rsidP="00F70CC1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B6972">
              <w:rPr>
                <w:bCs/>
              </w:rPr>
              <w:t>локальная с</w:t>
            </w:r>
            <w:r>
              <w:rPr>
                <w:bCs/>
              </w:rPr>
              <w:t>еть (проводная и беспроводная);</w:t>
            </w:r>
          </w:p>
          <w:p w:rsidR="00F70CC1" w:rsidRPr="001B6972" w:rsidRDefault="00F70CC1" w:rsidP="00F70CC1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B6972">
              <w:rPr>
                <w:bCs/>
              </w:rPr>
              <w:t>высокоскоростной доступ к сети Интернет</w:t>
            </w:r>
            <w:r>
              <w:rPr>
                <w:bCs/>
              </w:rPr>
              <w:t>;</w:t>
            </w:r>
          </w:p>
          <w:p w:rsidR="00F70CC1" w:rsidRPr="001B6972" w:rsidRDefault="00F70CC1" w:rsidP="00F70CC1">
            <w:pPr>
              <w:numPr>
                <w:ilvl w:val="0"/>
                <w:numId w:val="16"/>
              </w:numPr>
            </w:pPr>
            <w:r>
              <w:t>п</w:t>
            </w:r>
            <w:r w:rsidRPr="001B6972">
              <w:t>роекторы</w:t>
            </w:r>
            <w:r>
              <w:t>;</w:t>
            </w:r>
          </w:p>
          <w:p w:rsidR="00F70CC1" w:rsidRDefault="00F70CC1" w:rsidP="00F70CC1">
            <w:pPr>
              <w:numPr>
                <w:ilvl w:val="0"/>
                <w:numId w:val="16"/>
              </w:numPr>
              <w:tabs>
                <w:tab w:val="num" w:pos="540"/>
              </w:tabs>
            </w:pPr>
            <w:r w:rsidRPr="00307C5B">
              <w:t>Электронный учебник – «оцифрованный учебник», содержит кроме текста, графических или видео изображений материалы для организации обучения (набор упражнений и заданий для формирования учебных умений и навыков)</w:t>
            </w:r>
            <w:r>
              <w:t>;</w:t>
            </w:r>
          </w:p>
          <w:p w:rsidR="00F70CC1" w:rsidRDefault="00F70CC1" w:rsidP="00F879A5">
            <w:pPr>
              <w:ind w:left="1080"/>
              <w:jc w:val="both"/>
            </w:pPr>
          </w:p>
          <w:p w:rsidR="00F70CC1" w:rsidRPr="00F70CC1" w:rsidRDefault="00F70CC1" w:rsidP="00F70CC1">
            <w:pPr>
              <w:ind w:left="720"/>
              <w:jc w:val="both"/>
              <w:rPr>
                <w:u w:val="single"/>
              </w:rPr>
            </w:pPr>
          </w:p>
        </w:tc>
      </w:tr>
      <w:tr w:rsidR="00241FE3" w:rsidRPr="00516EE1" w:rsidTr="00C303B8">
        <w:tc>
          <w:tcPr>
            <w:tcW w:w="1068" w:type="pct"/>
            <w:shd w:val="clear" w:color="auto" w:fill="0B1787"/>
          </w:tcPr>
          <w:p w:rsidR="00241FE3" w:rsidRPr="005219D8" w:rsidRDefault="00241FE3" w:rsidP="00214CFE">
            <w:pPr>
              <w:rPr>
                <w:b/>
                <w:color w:val="FFFFFF"/>
              </w:rPr>
            </w:pPr>
            <w:r w:rsidRPr="005219D8">
              <w:rPr>
                <w:b/>
                <w:color w:val="FFFFFF"/>
              </w:rPr>
              <w:t>Период и этапы реализации про</w:t>
            </w:r>
            <w:r w:rsidR="00214CFE">
              <w:rPr>
                <w:b/>
                <w:color w:val="FFFFFF"/>
              </w:rPr>
              <w:t>екта</w:t>
            </w:r>
          </w:p>
        </w:tc>
        <w:tc>
          <w:tcPr>
            <w:tcW w:w="3932" w:type="pct"/>
          </w:tcPr>
          <w:p w:rsidR="004657ED" w:rsidRPr="004657ED" w:rsidRDefault="00241FE3" w:rsidP="004657ED">
            <w:pPr>
              <w:rPr>
                <w:b/>
              </w:rPr>
            </w:pPr>
            <w:r w:rsidRPr="004657ED">
              <w:rPr>
                <w:b/>
              </w:rPr>
              <w:t>Про</w:t>
            </w:r>
            <w:r w:rsidR="00214CFE" w:rsidRPr="004657ED">
              <w:rPr>
                <w:b/>
              </w:rPr>
              <w:t>ект</w:t>
            </w:r>
            <w:r w:rsidRPr="004657ED">
              <w:rPr>
                <w:b/>
              </w:rPr>
              <w:t xml:space="preserve"> реализуется в период 201</w:t>
            </w:r>
            <w:r w:rsidR="00796763" w:rsidRPr="004657ED">
              <w:rPr>
                <w:b/>
              </w:rPr>
              <w:t>8</w:t>
            </w:r>
            <w:r w:rsidRPr="004657ED">
              <w:rPr>
                <w:b/>
              </w:rPr>
              <w:t xml:space="preserve"> - 20</w:t>
            </w:r>
            <w:r w:rsidR="00796763" w:rsidRPr="004657ED">
              <w:rPr>
                <w:b/>
              </w:rPr>
              <w:t>20</w:t>
            </w:r>
            <w:r w:rsidRPr="004657ED">
              <w:rPr>
                <w:b/>
              </w:rPr>
              <w:t xml:space="preserve"> гг. по следующим этапам:</w:t>
            </w:r>
            <w:r w:rsidR="004657ED" w:rsidRPr="004657ED">
              <w:rPr>
                <w:b/>
              </w:rPr>
              <w:t xml:space="preserve"> </w:t>
            </w:r>
          </w:p>
          <w:p w:rsidR="004657ED" w:rsidRPr="004657ED" w:rsidRDefault="004657ED" w:rsidP="004657ED">
            <w:r w:rsidRPr="004657ED">
              <w:rPr>
                <w:b/>
              </w:rPr>
              <w:t>1 этап (2018 год):</w:t>
            </w:r>
            <w:r w:rsidRPr="004657ED">
              <w:t xml:space="preserve"> </w:t>
            </w:r>
          </w:p>
          <w:p w:rsidR="004657ED" w:rsidRPr="004657ED" w:rsidRDefault="004657ED" w:rsidP="004657ED">
            <w:r w:rsidRPr="004657ED">
              <w:t>- анализ состояния подготовки к ЕГЭ по русскому язык</w:t>
            </w:r>
          </w:p>
          <w:p w:rsidR="004657ED" w:rsidRPr="004657ED" w:rsidRDefault="004657ED" w:rsidP="004657ED">
            <w:r w:rsidRPr="004657ED">
              <w:t>- изучение литературы по теме проекта</w:t>
            </w:r>
          </w:p>
          <w:p w:rsidR="004657ED" w:rsidRPr="004657ED" w:rsidRDefault="004657ED" w:rsidP="004657ED">
            <w:r w:rsidRPr="004657ED">
              <w:t>- освоение электронных средств обучения</w:t>
            </w:r>
          </w:p>
          <w:p w:rsidR="004657ED" w:rsidRPr="004657ED" w:rsidRDefault="004657ED" w:rsidP="004657ED">
            <w:pPr>
              <w:rPr>
                <w:b/>
              </w:rPr>
            </w:pPr>
            <w:r w:rsidRPr="004657ED">
              <w:rPr>
                <w:b/>
              </w:rPr>
              <w:t>2 этап (2019 год):</w:t>
            </w:r>
          </w:p>
          <w:p w:rsidR="004657ED" w:rsidRPr="004657ED" w:rsidRDefault="004657ED" w:rsidP="004657ED">
            <w:r w:rsidRPr="004657ED">
              <w:rPr>
                <w:b/>
              </w:rPr>
              <w:t xml:space="preserve">- </w:t>
            </w:r>
            <w:r w:rsidRPr="004657ED">
              <w:t>реализация проекта</w:t>
            </w:r>
          </w:p>
          <w:p w:rsidR="004657ED" w:rsidRPr="004657ED" w:rsidRDefault="004657ED" w:rsidP="004657ED">
            <w:r w:rsidRPr="004657ED">
              <w:t>- промежуточный контроль деятельности</w:t>
            </w:r>
          </w:p>
          <w:p w:rsidR="004657ED" w:rsidRPr="004657ED" w:rsidRDefault="004657ED" w:rsidP="004657ED">
            <w:r w:rsidRPr="004657ED">
              <w:t>- корректировка деятельности</w:t>
            </w:r>
          </w:p>
          <w:p w:rsidR="004657ED" w:rsidRPr="004657ED" w:rsidRDefault="004657ED" w:rsidP="004657ED">
            <w:pPr>
              <w:rPr>
                <w:b/>
              </w:rPr>
            </w:pPr>
            <w:r w:rsidRPr="004657ED">
              <w:rPr>
                <w:b/>
              </w:rPr>
              <w:t>3 этап (2020):</w:t>
            </w:r>
          </w:p>
          <w:p w:rsidR="004657ED" w:rsidRPr="004657ED" w:rsidRDefault="004657ED" w:rsidP="004657ED">
            <w:r w:rsidRPr="004657ED">
              <w:rPr>
                <w:b/>
              </w:rPr>
              <w:t>-</w:t>
            </w:r>
            <w:r w:rsidRPr="004657ED">
              <w:t xml:space="preserve"> подведение итогов, анализ и осмысление результатов реализации проекта</w:t>
            </w:r>
          </w:p>
          <w:p w:rsidR="004657ED" w:rsidRPr="004657ED" w:rsidRDefault="004657ED" w:rsidP="004657ED">
            <w:r w:rsidRPr="004657ED">
              <w:t>- постановка новых стратегических задач развития по теме</w:t>
            </w:r>
          </w:p>
          <w:p w:rsidR="004657ED" w:rsidRPr="004657ED" w:rsidRDefault="004657ED" w:rsidP="004657ED">
            <w:r w:rsidRPr="004657ED">
              <w:t>- подготовка текста новой программы</w:t>
            </w:r>
          </w:p>
          <w:p w:rsidR="00241FE3" w:rsidRPr="003543E4" w:rsidRDefault="00241FE3" w:rsidP="00C303B8">
            <w:pPr>
              <w:ind w:left="73"/>
              <w:jc w:val="both"/>
              <w:rPr>
                <w:b/>
                <w:sz w:val="28"/>
                <w:szCs w:val="28"/>
              </w:rPr>
            </w:pPr>
          </w:p>
          <w:p w:rsidR="00241FE3" w:rsidRPr="003543E4" w:rsidRDefault="00241FE3" w:rsidP="004657ED"/>
        </w:tc>
      </w:tr>
      <w:tr w:rsidR="00241FE3" w:rsidRPr="00516EE1" w:rsidTr="00C303B8">
        <w:trPr>
          <w:trHeight w:val="273"/>
        </w:trPr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rFonts w:ascii="Century" w:hAnsi="Century"/>
                <w:b/>
                <w:color w:val="FFFFFF"/>
              </w:rPr>
            </w:pPr>
            <w:r w:rsidRPr="005219D8">
              <w:rPr>
                <w:rFonts w:ascii="Century" w:hAnsi="Century"/>
                <w:b/>
                <w:color w:val="FFFFFF"/>
              </w:rPr>
              <w:lastRenderedPageBreak/>
              <w:t>Принципы построения программы</w:t>
            </w:r>
          </w:p>
        </w:tc>
        <w:tc>
          <w:tcPr>
            <w:tcW w:w="3932" w:type="pct"/>
          </w:tcPr>
          <w:p w:rsidR="00306924" w:rsidRDefault="00306924" w:rsidP="00306924">
            <w:pPr>
              <w:pStyle w:val="a6"/>
            </w:pPr>
            <w:r w:rsidRPr="005253FD">
              <w:t xml:space="preserve">ЭСО, используемые в образовательном процессе, должны соответствовать </w:t>
            </w:r>
            <w:proofErr w:type="spellStart"/>
            <w:r w:rsidRPr="005253FD">
              <w:t>общедидактическим</w:t>
            </w:r>
            <w:proofErr w:type="spellEnd"/>
            <w:r w:rsidRPr="005253FD">
              <w:t xml:space="preserve"> </w:t>
            </w:r>
            <w:r>
              <w:t>принципам</w:t>
            </w:r>
            <w:r w:rsidRPr="005253FD">
              <w:t xml:space="preserve">: 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 xml:space="preserve">научности, 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 xml:space="preserve">доступности, 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proofErr w:type="spellStart"/>
            <w:r w:rsidRPr="005253FD">
              <w:t>проблемности</w:t>
            </w:r>
            <w:proofErr w:type="spellEnd"/>
            <w:r w:rsidRPr="005253FD">
              <w:t xml:space="preserve">, 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 xml:space="preserve">наглядности, 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>системности и последовательности предъявления материала,</w:t>
            </w:r>
          </w:p>
          <w:p w:rsidR="00306924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 xml:space="preserve">сознательности обучения, самостоятельности и активности деятельности, </w:t>
            </w:r>
          </w:p>
          <w:p w:rsidR="00306924" w:rsidRPr="005253FD" w:rsidRDefault="00306924" w:rsidP="00306924">
            <w:pPr>
              <w:pStyle w:val="a6"/>
              <w:numPr>
                <w:ilvl w:val="0"/>
                <w:numId w:val="18"/>
              </w:numPr>
            </w:pPr>
            <w:r w:rsidRPr="005253FD">
              <w:t>прочности усвоения знаний, единства образовательных, развивающих и воспитательных функций.</w:t>
            </w:r>
          </w:p>
          <w:p w:rsidR="00306924" w:rsidRPr="005253FD" w:rsidRDefault="00306924" w:rsidP="00306924">
            <w:pPr>
              <w:pStyle w:val="a6"/>
            </w:pPr>
            <w:r w:rsidRPr="005253FD">
              <w:t>Из числа эргономических требований к ЭСО, которые основываются на учёте возрастных особенностей учащихся, целесообразно выделить требование, связанное с обеспечением гуманного отношения к ученику, организации в ЭСО интуитивно понятного интерфейса и простоты навигации, свободной последовательности и темпа работы (кроме работы с контрольными тестовыми заданиями, где время работы строго регламентируется).</w:t>
            </w:r>
          </w:p>
          <w:p w:rsidR="00241FE3" w:rsidRPr="00796763" w:rsidRDefault="00241FE3" w:rsidP="00306924">
            <w:pPr>
              <w:rPr>
                <w:rFonts w:ascii="Century" w:hAnsi="Century"/>
                <w:color w:val="FF0000"/>
              </w:rPr>
            </w:pPr>
          </w:p>
        </w:tc>
      </w:tr>
      <w:tr w:rsidR="00241FE3" w:rsidRPr="00516EE1" w:rsidTr="00C303B8"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b/>
                <w:color w:val="FFFFFF"/>
                <w:sz w:val="28"/>
                <w:szCs w:val="28"/>
              </w:rPr>
            </w:pPr>
            <w:r w:rsidRPr="005219D8">
              <w:rPr>
                <w:b/>
                <w:color w:val="FFFFFF"/>
              </w:rPr>
              <w:t>Ожидаемые конечные результаты, важнейшие целевые показатели</w:t>
            </w:r>
            <w:r w:rsidRPr="005219D8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5219D8">
              <w:rPr>
                <w:b/>
                <w:color w:val="FFFFFF"/>
              </w:rPr>
              <w:t>программы</w:t>
            </w:r>
          </w:p>
        </w:tc>
        <w:tc>
          <w:tcPr>
            <w:tcW w:w="3932" w:type="pct"/>
          </w:tcPr>
          <w:p w:rsidR="00241FE3" w:rsidRPr="00796763" w:rsidRDefault="00241FE3" w:rsidP="00C303B8">
            <w:pPr>
              <w:rPr>
                <w:b/>
                <w:i/>
                <w:color w:val="FF0000"/>
              </w:rPr>
            </w:pPr>
            <w:r w:rsidRPr="00796763">
              <w:rPr>
                <w:b/>
                <w:i/>
                <w:color w:val="FF0000"/>
              </w:rPr>
              <w:t xml:space="preserve">           </w:t>
            </w:r>
          </w:p>
          <w:p w:rsidR="00241FE3" w:rsidRPr="001E6700" w:rsidRDefault="00241FE3" w:rsidP="00C303B8">
            <w:pPr>
              <w:rPr>
                <w:b/>
                <w:i/>
              </w:rPr>
            </w:pPr>
            <w:r w:rsidRPr="001E6700">
              <w:rPr>
                <w:b/>
                <w:i/>
              </w:rPr>
              <w:t>В сфере личностного развития учащихся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Развитие личности обучаемого, подготовка к самостоятельной продуктивной деятельности в условиях информационного общества через: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-      развитие конструктивного, алгоритмического мышления благодаря особенностям общения с компьютером;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-      развитие творческого мышления за счет уменьшения доли репродуктивной деятельности;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-      формирование информационной культуры, умений осуществлять обработку информации.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Реализация социального заказа, обусловленного информатизацией современного общества: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-      подготовка обучаемых средствами</w:t>
            </w:r>
            <w:r>
              <w:t xml:space="preserve"> ЭСО</w:t>
            </w:r>
            <w:r w:rsidRPr="001E6700">
              <w:t xml:space="preserve"> к самостоятельной познавательной деятельности.</w:t>
            </w:r>
          </w:p>
          <w:p w:rsidR="001E6700" w:rsidRPr="001E6700" w:rsidRDefault="001E6700" w:rsidP="001E6700">
            <w:pPr>
              <w:pStyle w:val="a6"/>
            </w:pPr>
            <w:r w:rsidRPr="001E6700">
              <w:t>Мотивация общеобразовательного процесса:</w:t>
            </w:r>
          </w:p>
          <w:p w:rsidR="001E6700" w:rsidRPr="001E6700" w:rsidRDefault="001E6700" w:rsidP="001E6700">
            <w:pPr>
              <w:pStyle w:val="a6"/>
            </w:pPr>
            <w:r w:rsidRPr="001E6700">
              <w:t xml:space="preserve">-        повышение качества и эффективности процесса обучения за счет использования </w:t>
            </w:r>
            <w:r>
              <w:t xml:space="preserve">ЭСО </w:t>
            </w:r>
            <w:r w:rsidRPr="001E6700">
              <w:t>в урочной и внеурочной деятельности.</w:t>
            </w:r>
          </w:p>
          <w:p w:rsidR="00241FE3" w:rsidRPr="00796763" w:rsidRDefault="00241FE3" w:rsidP="001E6700">
            <w:pPr>
              <w:tabs>
                <w:tab w:val="num" w:pos="253"/>
              </w:tabs>
              <w:jc w:val="both"/>
              <w:rPr>
                <w:rFonts w:ascii="Century" w:hAnsi="Century"/>
                <w:color w:val="FF0000"/>
                <w:sz w:val="28"/>
                <w:szCs w:val="28"/>
              </w:rPr>
            </w:pPr>
          </w:p>
        </w:tc>
      </w:tr>
      <w:tr w:rsidR="00241FE3" w:rsidRPr="00516EE1" w:rsidTr="00C303B8"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b/>
                <w:color w:val="FFFFFF"/>
              </w:rPr>
            </w:pPr>
            <w:r w:rsidRPr="005219D8">
              <w:rPr>
                <w:b/>
                <w:color w:val="FFFFFF"/>
              </w:rPr>
              <w:t xml:space="preserve">Сайт школы в Интернете </w:t>
            </w:r>
          </w:p>
        </w:tc>
        <w:tc>
          <w:tcPr>
            <w:tcW w:w="3932" w:type="pct"/>
            <w:vAlign w:val="center"/>
          </w:tcPr>
          <w:p w:rsidR="00241FE3" w:rsidRPr="005219D8" w:rsidRDefault="0034163C" w:rsidP="00C303B8">
            <w:hyperlink r:id="rId5" w:history="1">
              <w:r w:rsidR="00241FE3" w:rsidRPr="005219D8">
                <w:rPr>
                  <w:rStyle w:val="a4"/>
                  <w:lang w:val="en-US"/>
                </w:rPr>
                <w:t>www</w:t>
              </w:r>
              <w:r w:rsidR="00241FE3" w:rsidRPr="005219D8">
                <w:rPr>
                  <w:rStyle w:val="a4"/>
                </w:rPr>
                <w:t>.</w:t>
              </w:r>
              <w:proofErr w:type="spellStart"/>
              <w:r w:rsidR="00241FE3" w:rsidRPr="005219D8">
                <w:rPr>
                  <w:rStyle w:val="a4"/>
                  <w:lang w:val="en-US"/>
                </w:rPr>
                <w:t>kingim</w:t>
              </w:r>
              <w:proofErr w:type="spellEnd"/>
              <w:r w:rsidR="00241FE3" w:rsidRPr="005219D8">
                <w:rPr>
                  <w:rStyle w:val="a4"/>
                </w:rPr>
                <w:t>7.</w:t>
              </w:r>
              <w:r w:rsidR="00241FE3" w:rsidRPr="005219D8">
                <w:rPr>
                  <w:rStyle w:val="a4"/>
                  <w:lang w:val="en-US"/>
                </w:rPr>
                <w:t>net</w:t>
              </w:r>
            </w:hyperlink>
          </w:p>
          <w:p w:rsidR="00241FE3" w:rsidRPr="005219D8" w:rsidRDefault="00241FE3" w:rsidP="00C303B8">
            <w:r w:rsidRPr="005219D8">
              <w:t xml:space="preserve">   </w:t>
            </w:r>
          </w:p>
        </w:tc>
      </w:tr>
      <w:tr w:rsidR="00241FE3" w:rsidRPr="00516EE1" w:rsidTr="00C303B8">
        <w:trPr>
          <w:trHeight w:val="594"/>
        </w:trPr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rFonts w:ascii="Century" w:hAnsi="Century"/>
                <w:b/>
                <w:color w:val="FFFFFF"/>
              </w:rPr>
            </w:pPr>
            <w:r w:rsidRPr="005219D8">
              <w:rPr>
                <w:rFonts w:ascii="Century" w:hAnsi="Century"/>
                <w:b/>
                <w:color w:val="FFFFFF"/>
              </w:rPr>
              <w:t>Адрес школы</w:t>
            </w:r>
          </w:p>
        </w:tc>
        <w:tc>
          <w:tcPr>
            <w:tcW w:w="3932" w:type="pct"/>
            <w:vAlign w:val="center"/>
          </w:tcPr>
          <w:p w:rsidR="00241FE3" w:rsidRPr="005219D8" w:rsidRDefault="00241FE3" w:rsidP="00C303B8">
            <w:r w:rsidRPr="005219D8">
              <w:t>188480, Ленинградская область г. Кингисепп, ул. Ковалевского,11</w:t>
            </w:r>
          </w:p>
          <w:p w:rsidR="00241FE3" w:rsidRDefault="0034163C" w:rsidP="00C303B8">
            <w:hyperlink r:id="rId6" w:history="1">
              <w:r w:rsidR="00241FE3" w:rsidRPr="005219D8">
                <w:rPr>
                  <w:rStyle w:val="a4"/>
                  <w:lang w:val="en-US"/>
                </w:rPr>
                <w:t>gimnasium</w:t>
              </w:r>
              <w:r w:rsidR="00241FE3" w:rsidRPr="005219D8">
                <w:rPr>
                  <w:rStyle w:val="a4"/>
                </w:rPr>
                <w:t>7@</w:t>
              </w:r>
              <w:r w:rsidR="00241FE3" w:rsidRPr="005219D8">
                <w:rPr>
                  <w:rStyle w:val="a4"/>
                  <w:lang w:val="en-US"/>
                </w:rPr>
                <w:t>lens</w:t>
              </w:r>
              <w:r w:rsidR="00241FE3" w:rsidRPr="005219D8">
                <w:rPr>
                  <w:rStyle w:val="a4"/>
                </w:rPr>
                <w:t>.</w:t>
              </w:r>
              <w:r w:rsidR="00241FE3" w:rsidRPr="005219D8">
                <w:rPr>
                  <w:rStyle w:val="a4"/>
                  <w:lang w:val="en-US"/>
                </w:rPr>
                <w:t>spb</w:t>
              </w:r>
              <w:r w:rsidR="00241FE3" w:rsidRPr="005219D8">
                <w:rPr>
                  <w:rStyle w:val="a4"/>
                </w:rPr>
                <w:t>.</w:t>
              </w:r>
              <w:proofErr w:type="spellStart"/>
              <w:r w:rsidR="00241FE3" w:rsidRPr="005219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41FE3" w:rsidRPr="00FB71AB" w:rsidRDefault="00241FE3" w:rsidP="00C303B8"/>
        </w:tc>
      </w:tr>
      <w:tr w:rsidR="00241FE3" w:rsidRPr="00516EE1" w:rsidTr="00C303B8">
        <w:tc>
          <w:tcPr>
            <w:tcW w:w="1068" w:type="pct"/>
            <w:shd w:val="clear" w:color="auto" w:fill="0B1787"/>
          </w:tcPr>
          <w:p w:rsidR="00241FE3" w:rsidRPr="005219D8" w:rsidRDefault="00241FE3" w:rsidP="00C303B8">
            <w:pPr>
              <w:rPr>
                <w:b/>
                <w:color w:val="FFFFFF"/>
              </w:rPr>
            </w:pPr>
            <w:r w:rsidRPr="005219D8">
              <w:rPr>
                <w:b/>
                <w:color w:val="FFFFFF"/>
              </w:rPr>
              <w:t>Система организации контроля за выполнением программы</w:t>
            </w:r>
          </w:p>
        </w:tc>
        <w:tc>
          <w:tcPr>
            <w:tcW w:w="3932" w:type="pct"/>
          </w:tcPr>
          <w:p w:rsidR="00241FE3" w:rsidRPr="00E63CD2" w:rsidRDefault="00241FE3" w:rsidP="00C303B8">
            <w:pPr>
              <w:ind w:left="73" w:right="72" w:hanging="38"/>
              <w:jc w:val="both"/>
            </w:pPr>
            <w:r w:rsidRPr="00E63CD2">
              <w:t>Контроль за реализацией про</w:t>
            </w:r>
            <w:r w:rsidR="00890D72">
              <w:t>екта</w:t>
            </w:r>
            <w:r w:rsidRPr="00E63CD2">
              <w:t xml:space="preserve"> осуществляет администрация М</w:t>
            </w:r>
            <w:r w:rsidR="00F70CC1">
              <w:t>Б</w:t>
            </w:r>
            <w:r w:rsidRPr="00E63CD2">
              <w:t>ОУ, Педагогический Совет образовательного учреждения, Управляющий совет</w:t>
            </w:r>
          </w:p>
          <w:p w:rsidR="00241FE3" w:rsidRDefault="00241FE3" w:rsidP="00C303B8">
            <w:pPr>
              <w:ind w:left="73" w:right="72" w:hanging="38"/>
              <w:jc w:val="both"/>
            </w:pPr>
            <w:r w:rsidRPr="00E63CD2">
              <w:t xml:space="preserve">Информирование о ходе выполнения </w:t>
            </w:r>
            <w:r w:rsidR="00890D72">
              <w:t>проекта</w:t>
            </w:r>
            <w:r w:rsidRPr="00E63CD2">
              <w:t xml:space="preserve"> и ее </w:t>
            </w:r>
            <w:proofErr w:type="gramStart"/>
            <w:r w:rsidRPr="00E63CD2">
              <w:t>результативности  через</w:t>
            </w:r>
            <w:proofErr w:type="gramEnd"/>
            <w:r w:rsidRPr="00E63CD2">
              <w:t xml:space="preserve"> публи</w:t>
            </w:r>
            <w:r w:rsidR="00890D72">
              <w:t>кации в СМИ, на сайте гимназии.</w:t>
            </w:r>
          </w:p>
          <w:p w:rsidR="00241FE3" w:rsidRPr="00E63CD2" w:rsidRDefault="00241FE3" w:rsidP="00C303B8">
            <w:pPr>
              <w:ind w:left="73" w:right="72" w:hanging="38"/>
              <w:jc w:val="both"/>
            </w:pPr>
          </w:p>
        </w:tc>
      </w:tr>
    </w:tbl>
    <w:p w:rsidR="00241FE3" w:rsidRPr="00CF65E5" w:rsidRDefault="00241FE3" w:rsidP="00241FE3">
      <w:pPr>
        <w:ind w:left="540"/>
        <w:jc w:val="both"/>
        <w:rPr>
          <w:b/>
          <w:sz w:val="28"/>
          <w:szCs w:val="28"/>
        </w:rPr>
      </w:pPr>
    </w:p>
    <w:p w:rsidR="00241FE3" w:rsidRDefault="00241FE3" w:rsidP="00241FE3">
      <w:pPr>
        <w:ind w:left="540"/>
        <w:jc w:val="right"/>
        <w:rPr>
          <w:b/>
          <w:sz w:val="28"/>
          <w:szCs w:val="28"/>
        </w:rPr>
      </w:pPr>
    </w:p>
    <w:p w:rsidR="00241FE3" w:rsidRDefault="00241FE3" w:rsidP="00241FE3">
      <w:pPr>
        <w:ind w:left="540"/>
        <w:jc w:val="right"/>
        <w:rPr>
          <w:b/>
          <w:sz w:val="28"/>
          <w:szCs w:val="28"/>
        </w:rPr>
      </w:pPr>
    </w:p>
    <w:p w:rsidR="00241FE3" w:rsidRDefault="00241FE3" w:rsidP="00241FE3">
      <w:pPr>
        <w:ind w:left="540"/>
        <w:jc w:val="right"/>
        <w:rPr>
          <w:b/>
          <w:sz w:val="28"/>
          <w:szCs w:val="28"/>
        </w:rPr>
      </w:pPr>
    </w:p>
    <w:p w:rsidR="00241FE3" w:rsidRDefault="00241FE3" w:rsidP="00241FE3">
      <w:pPr>
        <w:ind w:left="540"/>
        <w:jc w:val="right"/>
        <w:rPr>
          <w:b/>
          <w:sz w:val="28"/>
          <w:szCs w:val="28"/>
        </w:rPr>
      </w:pPr>
    </w:p>
    <w:p w:rsidR="00EE77C0" w:rsidRDefault="00EE77C0"/>
    <w:p w:rsidR="0034163C" w:rsidRDefault="0034163C"/>
    <w:sectPr w:rsidR="0034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7D3"/>
    <w:multiLevelType w:val="hybridMultilevel"/>
    <w:tmpl w:val="0D281710"/>
    <w:lvl w:ilvl="0" w:tplc="EE8C0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35CA"/>
    <w:multiLevelType w:val="hybridMultilevel"/>
    <w:tmpl w:val="7AFEEDFC"/>
    <w:lvl w:ilvl="0" w:tplc="99CA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84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A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A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6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09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4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171524"/>
    <w:multiLevelType w:val="hybridMultilevel"/>
    <w:tmpl w:val="07F0C6C6"/>
    <w:lvl w:ilvl="0" w:tplc="DAA21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D32E9"/>
    <w:multiLevelType w:val="hybridMultilevel"/>
    <w:tmpl w:val="60249934"/>
    <w:lvl w:ilvl="0" w:tplc="DAA21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1404D75"/>
    <w:multiLevelType w:val="hybridMultilevel"/>
    <w:tmpl w:val="CA62CA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F556CC"/>
    <w:multiLevelType w:val="hybridMultilevel"/>
    <w:tmpl w:val="4C3E4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D7BD2"/>
    <w:multiLevelType w:val="hybridMultilevel"/>
    <w:tmpl w:val="F6E69268"/>
    <w:lvl w:ilvl="0" w:tplc="DAA21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01C"/>
    <w:multiLevelType w:val="hybridMultilevel"/>
    <w:tmpl w:val="E0A6F8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0506BE"/>
    <w:multiLevelType w:val="hybridMultilevel"/>
    <w:tmpl w:val="A7B2FA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990418"/>
    <w:multiLevelType w:val="hybridMultilevel"/>
    <w:tmpl w:val="89061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8D48A5"/>
    <w:multiLevelType w:val="hybridMultilevel"/>
    <w:tmpl w:val="373A2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FF6248"/>
    <w:multiLevelType w:val="hybridMultilevel"/>
    <w:tmpl w:val="0A2811FA"/>
    <w:lvl w:ilvl="0" w:tplc="05109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97276"/>
    <w:multiLevelType w:val="hybridMultilevel"/>
    <w:tmpl w:val="D4D208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D020A"/>
    <w:multiLevelType w:val="hybridMultilevel"/>
    <w:tmpl w:val="08C4A1B0"/>
    <w:lvl w:ilvl="0" w:tplc="DAA21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5F75AB"/>
    <w:multiLevelType w:val="hybridMultilevel"/>
    <w:tmpl w:val="FEB650F4"/>
    <w:lvl w:ilvl="0" w:tplc="FEEC4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D3A92"/>
    <w:multiLevelType w:val="hybridMultilevel"/>
    <w:tmpl w:val="1FB822EA"/>
    <w:lvl w:ilvl="0" w:tplc="DAA21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1A6855"/>
    <w:multiLevelType w:val="hybridMultilevel"/>
    <w:tmpl w:val="B9D0DA5E"/>
    <w:lvl w:ilvl="0" w:tplc="DAA21B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42E6A9A"/>
    <w:multiLevelType w:val="hybridMultilevel"/>
    <w:tmpl w:val="D4C882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17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3"/>
    <w:rsid w:val="00093963"/>
    <w:rsid w:val="001E6700"/>
    <w:rsid w:val="00214CFE"/>
    <w:rsid w:val="00241FE3"/>
    <w:rsid w:val="00306924"/>
    <w:rsid w:val="0034163C"/>
    <w:rsid w:val="00433FFD"/>
    <w:rsid w:val="004657ED"/>
    <w:rsid w:val="0076132F"/>
    <w:rsid w:val="00796763"/>
    <w:rsid w:val="007C0FEE"/>
    <w:rsid w:val="00870D68"/>
    <w:rsid w:val="00890D72"/>
    <w:rsid w:val="008D121E"/>
    <w:rsid w:val="00AE7362"/>
    <w:rsid w:val="00C06BCF"/>
    <w:rsid w:val="00C3550E"/>
    <w:rsid w:val="00E30950"/>
    <w:rsid w:val="00EE77C0"/>
    <w:rsid w:val="00F70CC1"/>
    <w:rsid w:val="00F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AF64-3C14-42AD-9C7B-0334EC0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1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41FE3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241FE3"/>
    <w:pPr>
      <w:spacing w:before="100" w:beforeAutospacing="1" w:after="100" w:afterAutospacing="1"/>
    </w:pPr>
  </w:style>
  <w:style w:type="character" w:styleId="a4">
    <w:name w:val="Hyperlink"/>
    <w:basedOn w:val="a0"/>
    <w:rsid w:val="00241FE3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241FE3"/>
    <w:pPr>
      <w:tabs>
        <w:tab w:val="right" w:leader="dot" w:pos="9356"/>
      </w:tabs>
      <w:ind w:left="-284"/>
    </w:pPr>
  </w:style>
  <w:style w:type="paragraph" w:styleId="a5">
    <w:name w:val="List Paragraph"/>
    <w:basedOn w:val="a"/>
    <w:uiPriority w:val="34"/>
    <w:qFormat/>
    <w:rsid w:val="0076132F"/>
    <w:pPr>
      <w:ind w:left="720"/>
      <w:contextualSpacing/>
    </w:pPr>
  </w:style>
  <w:style w:type="paragraph" w:styleId="a6">
    <w:name w:val="No Spacing"/>
    <w:uiPriority w:val="1"/>
    <w:qFormat/>
    <w:rsid w:val="003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sium7@lens.spb.ru" TargetMode="External"/><Relationship Id="rId5" Type="http://schemas.openxmlformats.org/officeDocument/2006/relationships/hyperlink" Target="http://www.kingim7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2019-11-24T08:43:00Z</cp:lastPrinted>
  <dcterms:created xsi:type="dcterms:W3CDTF">2019-11-22T15:42:00Z</dcterms:created>
  <dcterms:modified xsi:type="dcterms:W3CDTF">2019-11-24T11:37:00Z</dcterms:modified>
</cp:coreProperties>
</file>