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9" w:rsidRDefault="00292909" w:rsidP="003E0B9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формирования познавательных универсальных учебных действий учащихся.</w:t>
      </w:r>
    </w:p>
    <w:p w:rsidR="00292909" w:rsidRDefault="00292909" w:rsidP="003E0B9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(из опыта работы школьного методического объединения)</w:t>
      </w:r>
    </w:p>
    <w:p w:rsidR="00292909" w:rsidRDefault="00292909" w:rsidP="003E0B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Федеральный государственный образовательный стандарт основного общего образования определяет целями реализации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основной образовател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ной программ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ы основного общего образования д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остижение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выпускник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ми планируемых результатов</w:t>
      </w:r>
      <w:r>
        <w:rPr>
          <w:rStyle w:val="Zag11"/>
          <w:rFonts w:ascii="Times New Roman" w:eastAsia="@Arial Unicode MS" w:hAnsi="Times New Roman"/>
          <w:sz w:val="28"/>
          <w:szCs w:val="28"/>
        </w:rPr>
        <w:t>. Методологической основой ФГОС станови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ся системно-деятельностный подход, который подразумевает </w:t>
      </w:r>
      <w:r w:rsidRPr="00475353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ход</w:t>
      </w:r>
      <w:r w:rsidRPr="00475353">
        <w:rPr>
          <w:rFonts w:ascii="Times New Roman" w:hAnsi="Times New Roman"/>
          <w:sz w:val="28"/>
          <w:szCs w:val="28"/>
        </w:rPr>
        <w:t xml:space="preserve"> от уче</w:t>
      </w:r>
      <w:r w:rsidRPr="00475353">
        <w:rPr>
          <w:rFonts w:ascii="Times New Roman" w:hAnsi="Times New Roman"/>
          <w:sz w:val="28"/>
          <w:szCs w:val="28"/>
        </w:rPr>
        <w:t>б</w:t>
      </w:r>
      <w:r w:rsidRPr="00475353">
        <w:rPr>
          <w:rFonts w:ascii="Times New Roman" w:hAnsi="Times New Roman"/>
          <w:sz w:val="28"/>
          <w:szCs w:val="28"/>
        </w:rPr>
        <w:t>ных действий, характерных для начальной школы и осуществля</w:t>
      </w:r>
      <w:r w:rsidRPr="00475353">
        <w:rPr>
          <w:rFonts w:ascii="Times New Roman" w:hAnsi="Times New Roman"/>
          <w:sz w:val="28"/>
          <w:szCs w:val="28"/>
        </w:rPr>
        <w:t>е</w:t>
      </w:r>
      <w:r w:rsidRPr="00475353">
        <w:rPr>
          <w:rFonts w:ascii="Times New Roman" w:hAnsi="Times New Roman"/>
          <w:sz w:val="28"/>
          <w:szCs w:val="28"/>
        </w:rPr>
        <w:t>мых только совместно с классом как учебной общностью и под руководством учителя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475353">
        <w:rPr>
          <w:rFonts w:ascii="Times New Roman" w:hAnsi="Times New Roman"/>
          <w:sz w:val="28"/>
          <w:szCs w:val="28"/>
        </w:rPr>
        <w:t>новой внутренней позиции обучающегося – направленности на самосто</w:t>
      </w:r>
      <w:r w:rsidRPr="00475353">
        <w:rPr>
          <w:rFonts w:ascii="Times New Roman" w:hAnsi="Times New Roman"/>
          <w:sz w:val="28"/>
          <w:szCs w:val="28"/>
        </w:rPr>
        <w:t>я</w:t>
      </w:r>
      <w:r w:rsidRPr="00475353">
        <w:rPr>
          <w:rFonts w:ascii="Times New Roman" w:hAnsi="Times New Roman"/>
          <w:sz w:val="28"/>
          <w:szCs w:val="28"/>
        </w:rPr>
        <w:t>тельный познавательный поиск, постановку учебных целей, освоение и сам</w:t>
      </w:r>
      <w:r w:rsidRPr="00475353">
        <w:rPr>
          <w:rFonts w:ascii="Times New Roman" w:hAnsi="Times New Roman"/>
          <w:sz w:val="28"/>
          <w:szCs w:val="28"/>
        </w:rPr>
        <w:t>о</w:t>
      </w:r>
      <w:r w:rsidRPr="00475353">
        <w:rPr>
          <w:rFonts w:ascii="Times New Roman" w:hAnsi="Times New Roman"/>
          <w:sz w:val="28"/>
          <w:szCs w:val="28"/>
        </w:rPr>
        <w:t>стоятельное осуществление контрольных и оценочных действий, ин</w:t>
      </w:r>
      <w:r w:rsidRPr="00475353">
        <w:rPr>
          <w:rFonts w:ascii="Times New Roman" w:hAnsi="Times New Roman"/>
          <w:sz w:val="28"/>
          <w:szCs w:val="28"/>
        </w:rPr>
        <w:t>и</w:t>
      </w:r>
      <w:r w:rsidRPr="00475353">
        <w:rPr>
          <w:rFonts w:ascii="Times New Roman" w:hAnsi="Times New Roman"/>
          <w:sz w:val="28"/>
          <w:szCs w:val="28"/>
        </w:rPr>
        <w:t>циативу в организации учебного сотрудничества</w:t>
      </w:r>
      <w:r>
        <w:rPr>
          <w:rFonts w:ascii="Times New Roman" w:hAnsi="Times New Roman"/>
          <w:sz w:val="28"/>
          <w:szCs w:val="28"/>
        </w:rPr>
        <w:t>, к формированию</w:t>
      </w:r>
      <w:r w:rsidRPr="00475353">
        <w:rPr>
          <w:rFonts w:ascii="Times New Roman" w:hAnsi="Times New Roman"/>
          <w:sz w:val="28"/>
          <w:szCs w:val="28"/>
        </w:rPr>
        <w:t xml:space="preserve"> у об</w:t>
      </w:r>
      <w:r w:rsidRPr="00475353">
        <w:rPr>
          <w:rFonts w:ascii="Times New Roman" w:hAnsi="Times New Roman"/>
          <w:sz w:val="28"/>
          <w:szCs w:val="28"/>
        </w:rPr>
        <w:t>у</w:t>
      </w:r>
      <w:r w:rsidRPr="00475353">
        <w:rPr>
          <w:rFonts w:ascii="Times New Roman" w:hAnsi="Times New Roman"/>
          <w:sz w:val="28"/>
          <w:szCs w:val="28"/>
        </w:rPr>
        <w:t>чающегося научного типа мышления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2909" w:rsidRDefault="00292909" w:rsidP="003E0B99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B99">
        <w:rPr>
          <w:rFonts w:ascii="Times New Roman" w:hAnsi="Times New Roman"/>
          <w:sz w:val="28"/>
          <w:szCs w:val="28"/>
        </w:rPr>
        <w:t>В соответствии с требованиями ФГОС ООО система планируемых р</w:t>
      </w:r>
      <w:r w:rsidRPr="003E0B99">
        <w:rPr>
          <w:rFonts w:ascii="Times New Roman" w:hAnsi="Times New Roman"/>
          <w:sz w:val="28"/>
          <w:szCs w:val="28"/>
        </w:rPr>
        <w:t>е</w:t>
      </w:r>
      <w:r w:rsidRPr="003E0B99">
        <w:rPr>
          <w:rFonts w:ascii="Times New Roman" w:hAnsi="Times New Roman"/>
          <w:sz w:val="28"/>
          <w:szCs w:val="28"/>
        </w:rPr>
        <w:t>зультатов – личностных, метапредметных и предметных – устанавливает и описывает классы учебно-познавательных и учебно-практических задач,</w:t>
      </w:r>
      <w:r w:rsidRPr="00475353">
        <w:rPr>
          <w:rFonts w:ascii="Times New Roman" w:hAnsi="Times New Roman"/>
          <w:sz w:val="28"/>
          <w:szCs w:val="28"/>
        </w:rPr>
        <w:t xml:space="preserve"> к</w:t>
      </w:r>
      <w:r w:rsidRPr="00475353">
        <w:rPr>
          <w:rFonts w:ascii="Times New Roman" w:hAnsi="Times New Roman"/>
          <w:sz w:val="28"/>
          <w:szCs w:val="28"/>
        </w:rPr>
        <w:t>о</w:t>
      </w:r>
      <w:r w:rsidRPr="00475353">
        <w:rPr>
          <w:rFonts w:ascii="Times New Roman" w:hAnsi="Times New Roman"/>
          <w:sz w:val="28"/>
          <w:szCs w:val="28"/>
        </w:rPr>
        <w:t>торые осваивают учащиеся в ходе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0B99">
        <w:rPr>
          <w:rFonts w:ascii="Times New Roman" w:hAnsi="Times New Roman"/>
          <w:sz w:val="28"/>
          <w:szCs w:val="28"/>
        </w:rPr>
        <w:t>Успешное выполнение этих з</w:t>
      </w:r>
      <w:r w:rsidRPr="003E0B99">
        <w:rPr>
          <w:rFonts w:ascii="Times New Roman" w:hAnsi="Times New Roman"/>
          <w:sz w:val="28"/>
          <w:szCs w:val="28"/>
        </w:rPr>
        <w:t>а</w:t>
      </w:r>
      <w:r w:rsidRPr="003E0B99">
        <w:rPr>
          <w:rFonts w:ascii="Times New Roman" w:hAnsi="Times New Roman"/>
          <w:sz w:val="28"/>
          <w:szCs w:val="28"/>
        </w:rPr>
        <w:t>дач требует от учащихся овладения системой учебных действий (униве</w:t>
      </w:r>
      <w:r w:rsidRPr="003E0B99">
        <w:rPr>
          <w:rFonts w:ascii="Times New Roman" w:hAnsi="Times New Roman"/>
          <w:sz w:val="28"/>
          <w:szCs w:val="28"/>
        </w:rPr>
        <w:t>р</w:t>
      </w:r>
      <w:r w:rsidRPr="003E0B99">
        <w:rPr>
          <w:rFonts w:ascii="Times New Roman" w:hAnsi="Times New Roman"/>
          <w:sz w:val="28"/>
          <w:szCs w:val="28"/>
        </w:rPr>
        <w:t>сальных и специфических для каждого учебного предмета: регулятивных, коммуникативных, познавательных)</w:t>
      </w:r>
      <w:r>
        <w:rPr>
          <w:rFonts w:ascii="Times New Roman" w:hAnsi="Times New Roman"/>
          <w:sz w:val="28"/>
          <w:szCs w:val="28"/>
        </w:rPr>
        <w:t xml:space="preserve"> и освоения таких межпредметных пон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тий, как </w:t>
      </w:r>
      <w:r w:rsidRPr="0074495D">
        <w:rPr>
          <w:rFonts w:ascii="Times New Roman" w:hAnsi="Times New Roman"/>
          <w:sz w:val="28"/>
          <w:szCs w:val="28"/>
        </w:rPr>
        <w:t xml:space="preserve">система, 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3E0B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Овладение межпредметными понятиями невозможно без активного развития на каждой ступени обучения  основ</w:t>
      </w:r>
      <w:r w:rsidRPr="0074495D">
        <w:rPr>
          <w:rFonts w:ascii="Times New Roman" w:hAnsi="Times New Roman"/>
          <w:sz w:val="28"/>
          <w:szCs w:val="28"/>
        </w:rPr>
        <w:t xml:space="preserve"> читательской компетен</w:t>
      </w:r>
      <w:r>
        <w:rPr>
          <w:rFonts w:ascii="Times New Roman" w:hAnsi="Times New Roman"/>
          <w:sz w:val="28"/>
          <w:szCs w:val="28"/>
        </w:rPr>
        <w:t>ции и</w:t>
      </w:r>
      <w:r w:rsidRPr="0074495D">
        <w:rPr>
          <w:rFonts w:ascii="Times New Roman" w:hAnsi="Times New Roman"/>
          <w:sz w:val="28"/>
          <w:szCs w:val="28"/>
        </w:rPr>
        <w:t xml:space="preserve"> приобрете</w:t>
      </w:r>
      <w:r>
        <w:rPr>
          <w:rFonts w:ascii="Times New Roman" w:hAnsi="Times New Roman"/>
          <w:sz w:val="28"/>
          <w:szCs w:val="28"/>
        </w:rPr>
        <w:t>ния</w:t>
      </w:r>
      <w:r w:rsidRPr="0074495D">
        <w:rPr>
          <w:rFonts w:ascii="Times New Roman" w:hAnsi="Times New Roman"/>
          <w:sz w:val="28"/>
          <w:szCs w:val="28"/>
        </w:rPr>
        <w:t xml:space="preserve"> навыков работы с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292909" w:rsidRDefault="00292909" w:rsidP="003E0B99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ситуации возрастает роль школьных учительских объединений. Школьные методические объединения учителей естественнонаучного и ест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ственно-математического циклов имеют преимущество перед другими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метными ШМО, так как включают в себя ряд смежных наук, на содержании которых возможно успешное овладение метапредметными умениями и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тижение мет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предметных результатов учащимися.</w:t>
      </w:r>
    </w:p>
    <w:p w:rsidR="00292909" w:rsidRDefault="00292909" w:rsidP="003E0B99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статье представлен опыт работы ШМО учителей естественно-математического цикла МБОУ «Гатчинская гимназия им. К.Д. Ушинского» (руководитель ШМО – учитель математики высшей категории Андреева М.П.). В разработке и апробации системы овладения учащимися группой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знавательных универсальных учебных действий приняли активное участие учителя математики Лабонин Д.С., Маточинская О.В., Чердынцева М.Е.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географии Истомина Е.А., Горошко Д.Н., учитель биологии Шарова Е.Н., учитель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Смирнова А.Ю.</w:t>
      </w:r>
    </w:p>
    <w:p w:rsidR="00292909" w:rsidRDefault="00292909" w:rsidP="003E0B99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создания системы овладения учащимися группой познав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универсальных учебных действий включал в себя знакомство с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ретической базой вопроса и определение группы умений, на формирование которых учительское сообщество решило сосредоточиться -</w:t>
      </w:r>
      <w:r w:rsidRPr="00A77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читательская компетенция и работа с информацией, разработку заданий, способству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формированию навыков работы с текстом и других познавательных УУД, внедрение разработанных заданий в учебный процесс, диагностику овлад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учащимися группой универсальных учебных действий в конце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ного года, анализ и разработку дальнейшей 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тегии.</w:t>
      </w:r>
    </w:p>
    <w:p w:rsidR="00292909" w:rsidRDefault="00292909" w:rsidP="003E0B99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Учебно-методическим экспериментом оказались охвачены учащиеся 5,6,7,8 классов, где осуществляется обучение по ФГОС ООО. Разработанные учителями задания успешно внедрялись в процесс обучения в течение года. В конце учебного года были сформированы метапредметные диагностические работы, куда входили задания, проверяющие степень овладения читател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ской компетенцией и работой с информацией на содержании учебных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метов математика, география, биология, физика.</w:t>
      </w:r>
    </w:p>
    <w:p w:rsidR="00292909" w:rsidRDefault="00292909" w:rsidP="008D3C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3C65">
        <w:rPr>
          <w:rFonts w:ascii="Times New Roman" w:hAnsi="Times New Roman"/>
          <w:sz w:val="28"/>
          <w:szCs w:val="28"/>
        </w:rPr>
        <w:t>Примером задания, формирующего умение нахождения в тексте требу</w:t>
      </w:r>
      <w:r w:rsidRPr="008D3C65">
        <w:rPr>
          <w:rFonts w:ascii="Times New Roman" w:hAnsi="Times New Roman"/>
          <w:sz w:val="28"/>
          <w:szCs w:val="28"/>
        </w:rPr>
        <w:t>е</w:t>
      </w:r>
      <w:r w:rsidRPr="008D3C65">
        <w:rPr>
          <w:rFonts w:ascii="Times New Roman" w:hAnsi="Times New Roman"/>
          <w:sz w:val="28"/>
          <w:szCs w:val="28"/>
        </w:rPr>
        <w:t>мую информацию (в соответствии с целями своей деятельности) служит сл</w:t>
      </w:r>
      <w:r w:rsidRPr="008D3C65">
        <w:rPr>
          <w:rFonts w:ascii="Times New Roman" w:hAnsi="Times New Roman"/>
          <w:sz w:val="28"/>
          <w:szCs w:val="28"/>
        </w:rPr>
        <w:t>е</w:t>
      </w:r>
      <w:r w:rsidRPr="008D3C65">
        <w:rPr>
          <w:rFonts w:ascii="Times New Roman" w:hAnsi="Times New Roman"/>
          <w:sz w:val="28"/>
          <w:szCs w:val="28"/>
        </w:rPr>
        <w:t xml:space="preserve">дующее задание на географическом материале: </w:t>
      </w:r>
      <w:r>
        <w:rPr>
          <w:rFonts w:ascii="Times New Roman" w:hAnsi="Times New Roman"/>
          <w:sz w:val="28"/>
          <w:szCs w:val="28"/>
        </w:rPr>
        <w:t>п</w:t>
      </w:r>
      <w:r w:rsidRPr="008D3C65">
        <w:rPr>
          <w:rFonts w:ascii="Times New Roman" w:hAnsi="Times New Roman"/>
          <w:sz w:val="28"/>
          <w:szCs w:val="28"/>
        </w:rPr>
        <w:t>роанализируйте карту Ю</w:t>
      </w:r>
      <w:r w:rsidRPr="008D3C65">
        <w:rPr>
          <w:rFonts w:ascii="Times New Roman" w:hAnsi="Times New Roman"/>
          <w:sz w:val="28"/>
          <w:szCs w:val="28"/>
        </w:rPr>
        <w:t>ж</w:t>
      </w:r>
      <w:r w:rsidRPr="008D3C65">
        <w:rPr>
          <w:rFonts w:ascii="Times New Roman" w:hAnsi="Times New Roman"/>
          <w:sz w:val="28"/>
          <w:szCs w:val="28"/>
        </w:rPr>
        <w:t>ной Аме</w:t>
      </w:r>
      <w:r>
        <w:rPr>
          <w:rFonts w:ascii="Times New Roman" w:hAnsi="Times New Roman"/>
          <w:sz w:val="28"/>
          <w:szCs w:val="28"/>
        </w:rPr>
        <w:t>рики и найдите в тексте пять</w:t>
      </w:r>
      <w:r w:rsidRPr="008D3C65">
        <w:rPr>
          <w:rFonts w:ascii="Times New Roman" w:hAnsi="Times New Roman"/>
          <w:sz w:val="28"/>
          <w:szCs w:val="28"/>
        </w:rPr>
        <w:t xml:space="preserve"> несоответствий карте, объясните нес</w:t>
      </w:r>
      <w:r w:rsidRPr="008D3C65">
        <w:rPr>
          <w:rFonts w:ascii="Times New Roman" w:hAnsi="Times New Roman"/>
          <w:sz w:val="28"/>
          <w:szCs w:val="28"/>
        </w:rPr>
        <w:t>о</w:t>
      </w:r>
      <w:r w:rsidRPr="008D3C65">
        <w:rPr>
          <w:rFonts w:ascii="Times New Roman" w:hAnsi="Times New Roman"/>
          <w:sz w:val="28"/>
          <w:szCs w:val="28"/>
        </w:rPr>
        <w:t>ответствия ниже текста</w:t>
      </w:r>
      <w:r>
        <w:rPr>
          <w:rFonts w:ascii="Times New Roman" w:hAnsi="Times New Roman"/>
          <w:sz w:val="28"/>
          <w:szCs w:val="28"/>
        </w:rPr>
        <w:t xml:space="preserve"> (рис. 1)</w:t>
      </w:r>
      <w:r w:rsidRPr="008D3C65">
        <w:rPr>
          <w:rFonts w:ascii="Times New Roman" w:hAnsi="Times New Roman"/>
          <w:sz w:val="28"/>
          <w:szCs w:val="28"/>
        </w:rPr>
        <w:t>.</w:t>
      </w:r>
    </w:p>
    <w:p w:rsidR="00292909" w:rsidRDefault="00292909" w:rsidP="006029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297C">
        <w:rPr>
          <w:rFonts w:ascii="Times New Roman" w:hAnsi="Times New Roman"/>
          <w:sz w:val="28"/>
          <w:szCs w:val="28"/>
        </w:rPr>
        <w:t xml:space="preserve">Текст к карте: </w:t>
      </w:r>
      <w:r>
        <w:rPr>
          <w:rFonts w:ascii="Times New Roman" w:hAnsi="Times New Roman"/>
          <w:sz w:val="28"/>
          <w:szCs w:val="28"/>
        </w:rPr>
        <w:t>т</w:t>
      </w:r>
      <w:r w:rsidRPr="0060297C">
        <w:rPr>
          <w:rFonts w:ascii="Times New Roman" w:hAnsi="Times New Roman"/>
          <w:sz w:val="28"/>
          <w:szCs w:val="28"/>
        </w:rPr>
        <w:t xml:space="preserve">ерритория Южной Америки в целом получает достаточное количество осадков. Максимальное количество осадков (до </w:t>
      </w:r>
      <w:smartTag w:uri="urn:schemas-microsoft-com:office:smarttags" w:element="metricconverter">
        <w:smartTagPr>
          <w:attr w:name="ProductID" w:val="3000 мм"/>
        </w:smartTagPr>
        <w:r w:rsidRPr="0060297C">
          <w:rPr>
            <w:rFonts w:ascii="Times New Roman" w:hAnsi="Times New Roman"/>
            <w:sz w:val="28"/>
            <w:szCs w:val="28"/>
          </w:rPr>
          <w:t>3000 мм</w:t>
        </w:r>
      </w:smartTag>
      <w:r w:rsidRPr="0060297C">
        <w:rPr>
          <w:rFonts w:ascii="Times New Roman" w:hAnsi="Times New Roman"/>
          <w:sz w:val="28"/>
          <w:szCs w:val="28"/>
        </w:rPr>
        <w:t xml:space="preserve"> в год) получает южная часть материка. На западе, благодаря холодному Перуа</w:t>
      </w:r>
      <w:r w:rsidRPr="0060297C">
        <w:rPr>
          <w:rFonts w:ascii="Times New Roman" w:hAnsi="Times New Roman"/>
          <w:sz w:val="28"/>
          <w:szCs w:val="28"/>
        </w:rPr>
        <w:t>н</w:t>
      </w:r>
      <w:r w:rsidRPr="0060297C">
        <w:rPr>
          <w:rFonts w:ascii="Times New Roman" w:hAnsi="Times New Roman"/>
          <w:sz w:val="28"/>
          <w:szCs w:val="28"/>
        </w:rPr>
        <w:t>скому течению, осадков также выпадает много. Юго-западные территории оказываются под влиянием муссонов, а юго-восток материка обдувается па</w:t>
      </w:r>
      <w:r w:rsidRPr="0060297C">
        <w:rPr>
          <w:rFonts w:ascii="Times New Roman" w:hAnsi="Times New Roman"/>
          <w:sz w:val="28"/>
          <w:szCs w:val="28"/>
        </w:rPr>
        <w:t>с</w:t>
      </w:r>
      <w:r w:rsidRPr="0060297C">
        <w:rPr>
          <w:rFonts w:ascii="Times New Roman" w:hAnsi="Times New Roman"/>
          <w:sz w:val="28"/>
          <w:szCs w:val="28"/>
        </w:rPr>
        <w:t>сатами, принося сюда осадки. Север материка находится в экваториальном климатическом поясе, чем объясняется максимум осадков и формирование разветвленной системы полноводной реки Парана. На юге материка часты заморозки, которые возникают из-за холодных ветров, зарождающихся на территории Евразии</w:t>
      </w:r>
      <w:r w:rsidRPr="0060297C">
        <w:rPr>
          <w:rFonts w:ascii="Times New Roman" w:hAnsi="Times New Roman"/>
          <w:b/>
          <w:sz w:val="28"/>
          <w:szCs w:val="28"/>
        </w:rPr>
        <w:t>.</w:t>
      </w:r>
    </w:p>
    <w:p w:rsidR="00292909" w:rsidRPr="008D3C65" w:rsidRDefault="00292909" w:rsidP="008D3C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F5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4.25pt;height:267.75pt;visibility:visible">
            <v:imagedata r:id="rId5" o:title="" grayscale="t"/>
          </v:shape>
        </w:pict>
      </w:r>
    </w:p>
    <w:p w:rsidR="00292909" w:rsidRDefault="00292909" w:rsidP="008D3C65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1. Карта к заданию на географическом материале.</w:t>
      </w:r>
    </w:p>
    <w:p w:rsidR="00292909" w:rsidRPr="00B63A99" w:rsidRDefault="00292909" w:rsidP="00B63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3A99">
        <w:rPr>
          <w:rFonts w:ascii="Times New Roman" w:hAnsi="Times New Roman"/>
          <w:sz w:val="28"/>
          <w:szCs w:val="28"/>
        </w:rPr>
        <w:t>Примером задания, формирующего целый ряд познавательных универсал</w:t>
      </w:r>
      <w:r w:rsidRPr="00B63A99">
        <w:rPr>
          <w:rFonts w:ascii="Times New Roman" w:hAnsi="Times New Roman"/>
          <w:sz w:val="28"/>
          <w:szCs w:val="28"/>
        </w:rPr>
        <w:t>ь</w:t>
      </w:r>
      <w:r w:rsidRPr="00B63A99">
        <w:rPr>
          <w:rFonts w:ascii="Times New Roman" w:hAnsi="Times New Roman"/>
          <w:sz w:val="28"/>
          <w:szCs w:val="28"/>
        </w:rPr>
        <w:t>ных учебных действий, таких как умения резюмировать главную идею те</w:t>
      </w:r>
      <w:r w:rsidRPr="00B63A99">
        <w:rPr>
          <w:rFonts w:ascii="Times New Roman" w:hAnsi="Times New Roman"/>
          <w:sz w:val="28"/>
          <w:szCs w:val="28"/>
        </w:rPr>
        <w:t>к</w:t>
      </w:r>
      <w:r w:rsidRPr="00B63A99">
        <w:rPr>
          <w:rFonts w:ascii="Times New Roman" w:hAnsi="Times New Roman"/>
          <w:sz w:val="28"/>
          <w:szCs w:val="28"/>
        </w:rPr>
        <w:t>ста, находить в тексте требуемую информацию (в соответствии с целями св</w:t>
      </w:r>
      <w:r w:rsidRPr="00B63A99">
        <w:rPr>
          <w:rFonts w:ascii="Times New Roman" w:hAnsi="Times New Roman"/>
          <w:sz w:val="28"/>
          <w:szCs w:val="28"/>
        </w:rPr>
        <w:t>о</w:t>
      </w:r>
      <w:r w:rsidRPr="00B63A99">
        <w:rPr>
          <w:rFonts w:ascii="Times New Roman" w:hAnsi="Times New Roman"/>
          <w:sz w:val="28"/>
          <w:szCs w:val="28"/>
        </w:rPr>
        <w:t>ей деятельности), выделять общий признак двух или нескольких предметов или явлений, объединять предметы и явления в группы по определенным признакам, является задание, разработанное на биологическом материале: Прочитайте текст и выполните по нему задания (рис. 2).</w:t>
      </w:r>
    </w:p>
    <w:p w:rsidR="00292909" w:rsidRPr="00B63A99" w:rsidRDefault="00292909" w:rsidP="00B63A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B63A99">
        <w:rPr>
          <w:rFonts w:ascii="Times New Roman" w:hAnsi="Times New Roman"/>
          <w:sz w:val="28"/>
          <w:szCs w:val="28"/>
        </w:rPr>
        <w:t>Текст к заданию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B63A99">
        <w:rPr>
          <w:rFonts w:ascii="Times New Roman" w:hAnsi="Times New Roman"/>
          <w:sz w:val="28"/>
          <w:szCs w:val="24"/>
          <w:lang w:eastAsia="ru-RU"/>
        </w:rPr>
        <w:t xml:space="preserve"> многоклеточных животных клетки дифференцир</w:t>
      </w:r>
      <w:r w:rsidRPr="00B63A99">
        <w:rPr>
          <w:rFonts w:ascii="Times New Roman" w:hAnsi="Times New Roman"/>
          <w:sz w:val="28"/>
          <w:szCs w:val="24"/>
          <w:lang w:eastAsia="ru-RU"/>
        </w:rPr>
        <w:t>о</w:t>
      </w:r>
      <w:r w:rsidRPr="00B63A99">
        <w:rPr>
          <w:rFonts w:ascii="Times New Roman" w:hAnsi="Times New Roman"/>
          <w:sz w:val="28"/>
          <w:szCs w:val="24"/>
          <w:lang w:eastAsia="ru-RU"/>
        </w:rPr>
        <w:t>ваны по форме и функциям. Среди современных многоклеточных животных выделяют две большие группы — двухслойные и трехслойные животные. Двухслойные животные имеют лучевую или радиальную симметрию. В их теле одна главная ось симметрии, вокруг которой в радиальном направлении располагаются органы животного. Через тело, например, кораллового полипа или медузы можно провести несколько плоскостей симметрии. В процессе индивидуального развития у них образуется два зародышевых листка или слоя клеток — эктодерма и энтодерма. Двустороннесимметричные животные обладают одной плоскостью симметрии, по обе стороны которой располаг</w:t>
      </w:r>
      <w:r w:rsidRPr="00B63A99">
        <w:rPr>
          <w:rFonts w:ascii="Times New Roman" w:hAnsi="Times New Roman"/>
          <w:sz w:val="28"/>
          <w:szCs w:val="24"/>
          <w:lang w:eastAsia="ru-RU"/>
        </w:rPr>
        <w:t>а</w:t>
      </w:r>
      <w:r w:rsidRPr="00B63A99">
        <w:rPr>
          <w:rFonts w:ascii="Times New Roman" w:hAnsi="Times New Roman"/>
          <w:sz w:val="28"/>
          <w:szCs w:val="24"/>
          <w:lang w:eastAsia="ru-RU"/>
        </w:rPr>
        <w:t>ются различные органы. Кроме эктодермы и энтодермы у них появляется третий зародышевый листок — мезодерма, из которого развивается знач</w:t>
      </w:r>
      <w:r w:rsidRPr="00B63A99">
        <w:rPr>
          <w:rFonts w:ascii="Times New Roman" w:hAnsi="Times New Roman"/>
          <w:sz w:val="28"/>
          <w:szCs w:val="24"/>
          <w:lang w:eastAsia="ru-RU"/>
        </w:rPr>
        <w:t>и</w:t>
      </w:r>
      <w:r w:rsidRPr="00B63A99">
        <w:rPr>
          <w:rFonts w:ascii="Times New Roman" w:hAnsi="Times New Roman"/>
          <w:sz w:val="28"/>
          <w:szCs w:val="24"/>
          <w:lang w:eastAsia="ru-RU"/>
        </w:rPr>
        <w:t>тельная часть внутренних органов. Двусторонней симметрией обладают по</w:t>
      </w:r>
      <w:r w:rsidRPr="00B63A99">
        <w:rPr>
          <w:rFonts w:ascii="Times New Roman" w:hAnsi="Times New Roman"/>
          <w:sz w:val="28"/>
          <w:szCs w:val="24"/>
          <w:lang w:eastAsia="ru-RU"/>
        </w:rPr>
        <w:t>ч</w:t>
      </w:r>
      <w:r w:rsidRPr="00B63A99">
        <w:rPr>
          <w:rFonts w:ascii="Times New Roman" w:hAnsi="Times New Roman"/>
          <w:sz w:val="28"/>
          <w:szCs w:val="24"/>
          <w:lang w:eastAsia="ru-RU"/>
        </w:rPr>
        <w:t>ти все многоклеточные представители царства Животные, кроме кишечноп</w:t>
      </w:r>
      <w:r w:rsidRPr="00B63A99">
        <w:rPr>
          <w:rFonts w:ascii="Times New Roman" w:hAnsi="Times New Roman"/>
          <w:sz w:val="28"/>
          <w:szCs w:val="24"/>
          <w:lang w:eastAsia="ru-RU"/>
        </w:rPr>
        <w:t>о</w:t>
      </w:r>
      <w:r w:rsidRPr="00B63A99">
        <w:rPr>
          <w:rFonts w:ascii="Times New Roman" w:hAnsi="Times New Roman"/>
          <w:sz w:val="28"/>
          <w:szCs w:val="24"/>
          <w:lang w:eastAsia="ru-RU"/>
        </w:rPr>
        <w:t>лостных и иглокожих.</w:t>
      </w:r>
    </w:p>
    <w:p w:rsidR="00292909" w:rsidRPr="00B63A99" w:rsidRDefault="00292909" w:rsidP="00B63A99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Pr="00B63A99">
        <w:rPr>
          <w:rFonts w:ascii="Times New Roman" w:hAnsi="Times New Roman"/>
          <w:b/>
          <w:sz w:val="28"/>
          <w:szCs w:val="24"/>
        </w:rPr>
        <w:t>а.</w:t>
      </w:r>
      <w:r w:rsidRPr="00B63A99">
        <w:rPr>
          <w:rFonts w:ascii="Times New Roman" w:hAnsi="Times New Roman"/>
          <w:sz w:val="28"/>
          <w:szCs w:val="24"/>
        </w:rPr>
        <w:t xml:space="preserve"> Выберите наиболее подходящее название для текста:</w:t>
      </w:r>
    </w:p>
    <w:p w:rsidR="00292909" w:rsidRPr="00B63A99" w:rsidRDefault="00292909" w:rsidP="00B63A99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63A99">
        <w:rPr>
          <w:rFonts w:ascii="Times New Roman" w:hAnsi="Times New Roman"/>
          <w:sz w:val="28"/>
          <w:szCs w:val="24"/>
        </w:rPr>
        <w:t>1. «Дифференциация клеток»          3. «Индивидуальное развитие животных»</w:t>
      </w:r>
    </w:p>
    <w:p w:rsidR="00292909" w:rsidRPr="00B63A99" w:rsidRDefault="00292909" w:rsidP="00B63A99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63A99">
        <w:rPr>
          <w:rFonts w:ascii="Times New Roman" w:hAnsi="Times New Roman"/>
          <w:sz w:val="28"/>
          <w:szCs w:val="24"/>
        </w:rPr>
        <w:t>2. «Подцарство Многоклеточные»  4. «Симметрия у живых организмов»</w:t>
      </w:r>
    </w:p>
    <w:p w:rsidR="00292909" w:rsidRPr="00B63A99" w:rsidRDefault="00292909" w:rsidP="00B63A99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Pr="00B63A99">
        <w:rPr>
          <w:rFonts w:ascii="Times New Roman" w:hAnsi="Times New Roman"/>
          <w:b/>
          <w:sz w:val="28"/>
          <w:szCs w:val="24"/>
        </w:rPr>
        <w:t>б</w:t>
      </w:r>
      <w:r w:rsidRPr="00B63A99">
        <w:rPr>
          <w:rFonts w:ascii="Times New Roman" w:hAnsi="Times New Roman"/>
          <w:sz w:val="28"/>
          <w:szCs w:val="24"/>
        </w:rPr>
        <w:t>. Какое из изображений иллюстрирует радиальный тип симметрии?</w:t>
      </w:r>
    </w:p>
    <w:p w:rsidR="00292909" w:rsidRDefault="00292909" w:rsidP="00B63A9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0C63D7">
        <w:rPr>
          <w:rFonts w:ascii="Times New Roman" w:hAnsi="Times New Roman"/>
          <w:noProof/>
          <w:sz w:val="28"/>
          <w:szCs w:val="24"/>
          <w:lang w:eastAsia="ru-RU"/>
        </w:rPr>
        <w:pict>
          <v:shape id="Рисунок 4" o:spid="_x0000_i1026" type="#_x0000_t75" style="width:285pt;height:141pt;visibility:visible">
            <v:imagedata r:id="rId6" o:title="" grayscale="t"/>
          </v:shape>
        </w:pict>
      </w:r>
    </w:p>
    <w:p w:rsidR="00292909" w:rsidRPr="00B63A99" w:rsidRDefault="00292909" w:rsidP="00B63A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Рис. 2. Рисунок к заданию на биологическом материале.</w:t>
      </w:r>
    </w:p>
    <w:p w:rsidR="00292909" w:rsidRDefault="00292909" w:rsidP="00B63A99">
      <w:pPr>
        <w:spacing w:after="0" w:line="36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Pr="00B63A99">
        <w:rPr>
          <w:rFonts w:ascii="Times New Roman" w:hAnsi="Times New Roman"/>
          <w:b/>
          <w:sz w:val="28"/>
          <w:szCs w:val="24"/>
        </w:rPr>
        <w:t>в.</w:t>
      </w:r>
      <w:r w:rsidRPr="00B63A99">
        <w:rPr>
          <w:rFonts w:ascii="Times New Roman" w:hAnsi="Times New Roman"/>
          <w:sz w:val="28"/>
          <w:szCs w:val="24"/>
        </w:rPr>
        <w:t xml:space="preserve"> Заполните в таблице</w:t>
      </w:r>
      <w:r>
        <w:rPr>
          <w:rFonts w:ascii="Times New Roman" w:hAnsi="Times New Roman"/>
          <w:sz w:val="28"/>
          <w:szCs w:val="24"/>
        </w:rPr>
        <w:t xml:space="preserve"> 1</w:t>
      </w:r>
      <w:r w:rsidRPr="00B63A99">
        <w:rPr>
          <w:rFonts w:ascii="Times New Roman" w:hAnsi="Times New Roman"/>
          <w:sz w:val="28"/>
          <w:szCs w:val="24"/>
        </w:rPr>
        <w:t xml:space="preserve"> графы, обозначенные цифрами </w:t>
      </w:r>
      <w:r w:rsidRPr="00B63A99">
        <w:rPr>
          <w:rFonts w:ascii="Times New Roman" w:hAnsi="Times New Roman"/>
          <w:i/>
          <w:sz w:val="28"/>
          <w:szCs w:val="24"/>
        </w:rPr>
        <w:t>1, 2, 3.</w:t>
      </w:r>
    </w:p>
    <w:p w:rsidR="00292909" w:rsidRDefault="00292909" w:rsidP="00B63A99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</w:p>
    <w:p w:rsidR="00292909" w:rsidRPr="00B63A99" w:rsidRDefault="00292909" w:rsidP="00B63A99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5"/>
        <w:gridCol w:w="3190"/>
        <w:gridCol w:w="3196"/>
      </w:tblGrid>
      <w:tr w:rsidR="00292909" w:rsidRPr="000C63D7" w:rsidTr="00EC6946"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C63D7">
              <w:rPr>
                <w:rFonts w:ascii="Times New Roman" w:hAnsi="Times New Roman"/>
                <w:i/>
                <w:sz w:val="28"/>
                <w:szCs w:val="24"/>
              </w:rPr>
              <w:t>Признаки для сравнения</w:t>
            </w:r>
          </w:p>
        </w:tc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C63D7">
              <w:rPr>
                <w:rFonts w:ascii="Times New Roman" w:hAnsi="Times New Roman"/>
                <w:i/>
                <w:sz w:val="28"/>
                <w:szCs w:val="24"/>
              </w:rPr>
              <w:t>Лучевая симметрия</w:t>
            </w:r>
          </w:p>
        </w:tc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C63D7">
              <w:rPr>
                <w:rFonts w:ascii="Times New Roman" w:hAnsi="Times New Roman"/>
                <w:i/>
                <w:sz w:val="28"/>
                <w:szCs w:val="24"/>
              </w:rPr>
              <w:t xml:space="preserve">Двусторонняя </w:t>
            </w:r>
          </w:p>
          <w:p w:rsidR="00292909" w:rsidRPr="000C63D7" w:rsidRDefault="00292909" w:rsidP="00B63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C63D7">
              <w:rPr>
                <w:rFonts w:ascii="Times New Roman" w:hAnsi="Times New Roman"/>
                <w:i/>
                <w:sz w:val="28"/>
                <w:szCs w:val="24"/>
              </w:rPr>
              <w:t>симметрия</w:t>
            </w:r>
          </w:p>
        </w:tc>
      </w:tr>
      <w:tr w:rsidR="00292909" w:rsidRPr="000C63D7" w:rsidTr="00EC6946"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C63D7">
              <w:rPr>
                <w:rFonts w:ascii="Times New Roman" w:hAnsi="Times New Roman"/>
                <w:i/>
                <w:sz w:val="28"/>
                <w:szCs w:val="24"/>
              </w:rPr>
              <w:t>(1)</w:t>
            </w:r>
          </w:p>
          <w:p w:rsidR="00292909" w:rsidRPr="000C63D7" w:rsidRDefault="00292909" w:rsidP="00B63A99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63D7">
              <w:rPr>
                <w:rFonts w:ascii="Times New Roman" w:hAnsi="Times New Roman"/>
                <w:sz w:val="28"/>
                <w:szCs w:val="24"/>
              </w:rPr>
              <w:t>два</w:t>
            </w:r>
          </w:p>
        </w:tc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63D7">
              <w:rPr>
                <w:rFonts w:ascii="Times New Roman" w:hAnsi="Times New Roman"/>
                <w:sz w:val="28"/>
                <w:szCs w:val="24"/>
              </w:rPr>
              <w:t>три</w:t>
            </w:r>
          </w:p>
        </w:tc>
      </w:tr>
      <w:tr w:rsidR="00292909" w:rsidRPr="000C63D7" w:rsidTr="00EC6946"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63D7">
              <w:rPr>
                <w:rFonts w:ascii="Times New Roman" w:hAnsi="Times New Roman"/>
                <w:sz w:val="28"/>
                <w:szCs w:val="24"/>
              </w:rPr>
              <w:t>Особенности распол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о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жения внутренних орг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а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нов</w:t>
            </w:r>
          </w:p>
        </w:tc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63D7">
              <w:rPr>
                <w:rFonts w:ascii="Times New Roman" w:hAnsi="Times New Roman"/>
                <w:sz w:val="28"/>
                <w:szCs w:val="24"/>
              </w:rPr>
              <w:t>располагаются в рад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и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альном направлении в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о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круг главной оси си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м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метрии</w:t>
            </w:r>
          </w:p>
        </w:tc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C63D7">
              <w:rPr>
                <w:rFonts w:ascii="Times New Roman" w:hAnsi="Times New Roman"/>
                <w:i/>
                <w:sz w:val="28"/>
                <w:szCs w:val="24"/>
              </w:rPr>
              <w:t>(2)</w:t>
            </w:r>
          </w:p>
        </w:tc>
      </w:tr>
      <w:tr w:rsidR="00292909" w:rsidRPr="000C63D7" w:rsidTr="00EC6946"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63D7">
              <w:rPr>
                <w:rFonts w:ascii="Times New Roman" w:hAnsi="Times New Roman"/>
                <w:sz w:val="28"/>
                <w:szCs w:val="24"/>
              </w:rPr>
              <w:t>Какие животные обл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а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дают</w:t>
            </w:r>
          </w:p>
        </w:tc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C63D7">
              <w:rPr>
                <w:rFonts w:ascii="Times New Roman" w:hAnsi="Times New Roman"/>
                <w:i/>
                <w:sz w:val="28"/>
                <w:szCs w:val="24"/>
              </w:rPr>
              <w:t>(3)</w:t>
            </w:r>
          </w:p>
        </w:tc>
        <w:tc>
          <w:tcPr>
            <w:tcW w:w="3304" w:type="dxa"/>
          </w:tcPr>
          <w:p w:rsidR="00292909" w:rsidRPr="000C63D7" w:rsidRDefault="00292909" w:rsidP="00B63A99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C63D7">
              <w:rPr>
                <w:rFonts w:ascii="Times New Roman" w:hAnsi="Times New Roman"/>
                <w:sz w:val="28"/>
                <w:szCs w:val="24"/>
              </w:rPr>
              <w:t>черви, моллюски, чл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е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нистоногие, позвоно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ч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ные</w:t>
            </w:r>
          </w:p>
        </w:tc>
      </w:tr>
    </w:tbl>
    <w:p w:rsidR="00292909" w:rsidRPr="00BC370F" w:rsidRDefault="00292909" w:rsidP="00B63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909" w:rsidRPr="00B63A99" w:rsidRDefault="00292909" w:rsidP="00B63A99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Еще один пример работы с текстом представлен в задании на математ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ческом материале. </w:t>
      </w:r>
      <w:r w:rsidRPr="00B63A99">
        <w:rPr>
          <w:rFonts w:ascii="Times New Roman" w:hAnsi="Times New Roman"/>
          <w:sz w:val="28"/>
          <w:szCs w:val="24"/>
        </w:rPr>
        <w:t>Прочитайте задачи. Выберите задачу, в которой для отв</w:t>
      </w:r>
      <w:r w:rsidRPr="00B63A99">
        <w:rPr>
          <w:rFonts w:ascii="Times New Roman" w:hAnsi="Times New Roman"/>
          <w:sz w:val="28"/>
          <w:szCs w:val="24"/>
        </w:rPr>
        <w:t>е</w:t>
      </w:r>
      <w:r w:rsidRPr="00B63A99">
        <w:rPr>
          <w:rFonts w:ascii="Times New Roman" w:hAnsi="Times New Roman"/>
          <w:sz w:val="28"/>
          <w:szCs w:val="24"/>
        </w:rPr>
        <w:t xml:space="preserve">та: </w:t>
      </w:r>
    </w:p>
    <w:p w:rsidR="00292909" w:rsidRPr="00B63A99" w:rsidRDefault="00292909" w:rsidP="00B63A99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63A99">
        <w:rPr>
          <w:rFonts w:ascii="Times New Roman" w:hAnsi="Times New Roman"/>
          <w:sz w:val="28"/>
          <w:szCs w:val="24"/>
        </w:rPr>
        <w:t xml:space="preserve">а) нужно использовать все имеющиеся данные - ______________; </w:t>
      </w:r>
    </w:p>
    <w:p w:rsidR="00292909" w:rsidRPr="00B63A99" w:rsidRDefault="00292909" w:rsidP="00B63A99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63A99">
        <w:rPr>
          <w:rFonts w:ascii="Times New Roman" w:hAnsi="Times New Roman"/>
          <w:sz w:val="28"/>
          <w:szCs w:val="24"/>
        </w:rPr>
        <w:t xml:space="preserve">б) останутся не использованные данные - ____________________; </w:t>
      </w:r>
    </w:p>
    <w:p w:rsidR="00292909" w:rsidRPr="00B63A99" w:rsidRDefault="00292909" w:rsidP="00B63A99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63A99">
        <w:rPr>
          <w:rFonts w:ascii="Times New Roman" w:hAnsi="Times New Roman"/>
          <w:sz w:val="28"/>
          <w:szCs w:val="24"/>
        </w:rPr>
        <w:t xml:space="preserve">в) нужны дополнительные данные - ________________________. </w:t>
      </w:r>
    </w:p>
    <w:p w:rsidR="00292909" w:rsidRPr="00B63A99" w:rsidRDefault="00292909" w:rsidP="00B63A99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292909" w:rsidRPr="00B63A99" w:rsidRDefault="00292909" w:rsidP="00B762E6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63A99">
        <w:rPr>
          <w:rFonts w:ascii="Times New Roman" w:hAnsi="Times New Roman"/>
          <w:sz w:val="28"/>
          <w:szCs w:val="24"/>
        </w:rPr>
        <w:t xml:space="preserve">1) Коробка конфет весит </w:t>
      </w:r>
      <w:smartTag w:uri="urn:schemas-microsoft-com:office:smarttags" w:element="metricconverter">
        <w:smartTagPr>
          <w:attr w:name="ProductID" w:val="0,6 кг"/>
        </w:smartTagPr>
        <w:r w:rsidRPr="00B63A99">
          <w:rPr>
            <w:rFonts w:ascii="Times New Roman" w:hAnsi="Times New Roman"/>
            <w:sz w:val="28"/>
            <w:szCs w:val="24"/>
          </w:rPr>
          <w:t>0,6 кг</w:t>
        </w:r>
      </w:smartTag>
      <w:r w:rsidRPr="00B63A99">
        <w:rPr>
          <w:rFonts w:ascii="Times New Roman" w:hAnsi="Times New Roman"/>
          <w:sz w:val="28"/>
          <w:szCs w:val="24"/>
        </w:rPr>
        <w:t xml:space="preserve">, а пачка печенья – </w:t>
      </w:r>
      <w:smartTag w:uri="urn:schemas-microsoft-com:office:smarttags" w:element="metricconverter">
        <w:smartTagPr>
          <w:attr w:name="ProductID" w:val="0,25 кг"/>
        </w:smartTagPr>
        <w:r w:rsidRPr="00B63A99">
          <w:rPr>
            <w:rFonts w:ascii="Times New Roman" w:hAnsi="Times New Roman"/>
            <w:sz w:val="28"/>
            <w:szCs w:val="24"/>
          </w:rPr>
          <w:t>0,25 кг</w:t>
        </w:r>
      </w:smartTag>
      <w:r w:rsidRPr="00B63A99">
        <w:rPr>
          <w:rFonts w:ascii="Times New Roman" w:hAnsi="Times New Roman"/>
          <w:sz w:val="28"/>
          <w:szCs w:val="24"/>
        </w:rPr>
        <w:t xml:space="preserve">. В бандероль можно упаковать не более </w:t>
      </w:r>
      <w:smartTag w:uri="urn:schemas-microsoft-com:office:smarttags" w:element="metricconverter">
        <w:smartTagPr>
          <w:attr w:name="ProductID" w:val="2 кг"/>
        </w:smartTagPr>
        <w:r w:rsidRPr="00B63A99">
          <w:rPr>
            <w:rFonts w:ascii="Times New Roman" w:hAnsi="Times New Roman"/>
            <w:sz w:val="28"/>
            <w:szCs w:val="24"/>
          </w:rPr>
          <w:t>2 кг</w:t>
        </w:r>
      </w:smartTag>
      <w:r w:rsidRPr="00B63A99">
        <w:rPr>
          <w:rFonts w:ascii="Times New Roman" w:hAnsi="Times New Roman"/>
          <w:sz w:val="28"/>
          <w:szCs w:val="24"/>
        </w:rPr>
        <w:t>. Можно ли отправить бандеролью 8 пачек печенья?</w:t>
      </w:r>
    </w:p>
    <w:p w:rsidR="00292909" w:rsidRPr="00B63A99" w:rsidRDefault="00292909" w:rsidP="00B762E6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63A99">
        <w:rPr>
          <w:rFonts w:ascii="Times New Roman" w:hAnsi="Times New Roman"/>
          <w:sz w:val="28"/>
          <w:szCs w:val="24"/>
        </w:rPr>
        <w:t xml:space="preserve">2) Туристы идут по направлению к станции со скоростью </w:t>
      </w:r>
      <w:smartTag w:uri="urn:schemas-microsoft-com:office:smarttags" w:element="metricconverter">
        <w:smartTagPr>
          <w:attr w:name="ProductID" w:val="4,6 км/ч"/>
        </w:smartTagPr>
        <w:r w:rsidRPr="00B63A99">
          <w:rPr>
            <w:rFonts w:ascii="Times New Roman" w:hAnsi="Times New Roman"/>
            <w:sz w:val="28"/>
            <w:szCs w:val="24"/>
          </w:rPr>
          <w:t>4,6 км/ч</w:t>
        </w:r>
      </w:smartTag>
      <w:r w:rsidRPr="00B63A99">
        <w:rPr>
          <w:rFonts w:ascii="Times New Roman" w:hAnsi="Times New Roman"/>
          <w:sz w:val="28"/>
          <w:szCs w:val="24"/>
        </w:rPr>
        <w:t>. Успеют ли туристы к поезду, если он отходит через 3 часа?</w:t>
      </w:r>
    </w:p>
    <w:p w:rsidR="00292909" w:rsidRDefault="00292909" w:rsidP="00B762E6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B63A99">
        <w:rPr>
          <w:rFonts w:ascii="Times New Roman" w:hAnsi="Times New Roman"/>
          <w:sz w:val="28"/>
          <w:szCs w:val="24"/>
        </w:rPr>
        <w:t xml:space="preserve">3) В пакет, выдерживающий </w:t>
      </w:r>
      <w:smartTag w:uri="urn:schemas-microsoft-com:office:smarttags" w:element="metricconverter">
        <w:smartTagPr>
          <w:attr w:name="ProductID" w:val="5 кг"/>
        </w:smartTagPr>
        <w:r w:rsidRPr="00B63A99">
          <w:rPr>
            <w:rFonts w:ascii="Times New Roman" w:hAnsi="Times New Roman"/>
            <w:sz w:val="28"/>
            <w:szCs w:val="24"/>
          </w:rPr>
          <w:t>5 кг</w:t>
        </w:r>
      </w:smartTag>
      <w:r w:rsidRPr="00B63A99">
        <w:rPr>
          <w:rFonts w:ascii="Times New Roman" w:hAnsi="Times New Roman"/>
          <w:sz w:val="28"/>
          <w:szCs w:val="24"/>
        </w:rPr>
        <w:t xml:space="preserve">, положили </w:t>
      </w:r>
      <w:smartTag w:uri="urn:schemas-microsoft-com:office:smarttags" w:element="metricconverter">
        <w:smartTagPr>
          <w:attr w:name="ProductID" w:val="1,8 кг"/>
        </w:smartTagPr>
        <w:r w:rsidRPr="00B63A99">
          <w:rPr>
            <w:rFonts w:ascii="Times New Roman" w:hAnsi="Times New Roman"/>
            <w:sz w:val="28"/>
            <w:szCs w:val="24"/>
          </w:rPr>
          <w:t>1,8 кг</w:t>
        </w:r>
      </w:smartTag>
      <w:r w:rsidRPr="00B63A99">
        <w:rPr>
          <w:rFonts w:ascii="Times New Roman" w:hAnsi="Times New Roman"/>
          <w:sz w:val="28"/>
          <w:szCs w:val="24"/>
        </w:rPr>
        <w:t xml:space="preserve"> огурцов, а яблок в 1,5 раза больше. Не порвется ли пакет? </w:t>
      </w:r>
    </w:p>
    <w:p w:rsidR="00292909" w:rsidRDefault="00292909" w:rsidP="00B762E6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физическом материале возможно формирование таких УУД, как умения </w:t>
      </w:r>
      <w:r w:rsidRPr="00B762E6">
        <w:rPr>
          <w:rFonts w:ascii="Times New Roman" w:hAnsi="Times New Roman"/>
          <w:sz w:val="28"/>
          <w:szCs w:val="24"/>
        </w:rPr>
        <w:t>создавать информационные модели с выделением существенных х</w:t>
      </w:r>
      <w:r w:rsidRPr="00B762E6">
        <w:rPr>
          <w:rFonts w:ascii="Times New Roman" w:hAnsi="Times New Roman"/>
          <w:sz w:val="28"/>
          <w:szCs w:val="24"/>
        </w:rPr>
        <w:t>а</w:t>
      </w:r>
      <w:r w:rsidRPr="00B762E6">
        <w:rPr>
          <w:rFonts w:ascii="Times New Roman" w:hAnsi="Times New Roman"/>
          <w:sz w:val="28"/>
          <w:szCs w:val="24"/>
        </w:rPr>
        <w:t>рактеристик объекта для определения способа решения задач</w:t>
      </w:r>
      <w:r>
        <w:rPr>
          <w:rFonts w:ascii="Times New Roman" w:hAnsi="Times New Roman"/>
          <w:sz w:val="28"/>
          <w:szCs w:val="24"/>
        </w:rPr>
        <w:t xml:space="preserve"> и </w:t>
      </w:r>
      <w:r w:rsidRPr="00B762E6">
        <w:rPr>
          <w:rFonts w:ascii="Times New Roman" w:hAnsi="Times New Roman"/>
          <w:sz w:val="28"/>
          <w:szCs w:val="24"/>
        </w:rPr>
        <w:t>строить алг</w:t>
      </w:r>
      <w:r w:rsidRPr="00B762E6">
        <w:rPr>
          <w:rFonts w:ascii="Times New Roman" w:hAnsi="Times New Roman"/>
          <w:sz w:val="28"/>
          <w:szCs w:val="24"/>
        </w:rPr>
        <w:t>о</w:t>
      </w:r>
      <w:r w:rsidRPr="00B762E6">
        <w:rPr>
          <w:rFonts w:ascii="Times New Roman" w:hAnsi="Times New Roman"/>
          <w:sz w:val="28"/>
          <w:szCs w:val="24"/>
        </w:rPr>
        <w:t>ритм действия на основе имеющегося знания об объекте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292909" w:rsidRDefault="00292909" w:rsidP="00B762E6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Задача.</w:t>
      </w:r>
    </w:p>
    <w:p w:rsidR="00292909" w:rsidRPr="00B762E6" w:rsidRDefault="00292909" w:rsidP="00B762E6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 w:rsidRPr="00B762E6">
          <w:rPr>
            <w:rFonts w:ascii="Times New Roman" w:hAnsi="Times New Roman"/>
            <w:sz w:val="28"/>
            <w:szCs w:val="28"/>
          </w:rPr>
          <w:t>500 г</w:t>
        </w:r>
      </w:smartTag>
      <w:r w:rsidRPr="00B762E6">
        <w:rPr>
          <w:rFonts w:ascii="Times New Roman" w:hAnsi="Times New Roman"/>
          <w:sz w:val="28"/>
          <w:szCs w:val="28"/>
        </w:rPr>
        <w:t xml:space="preserve"> воды (удельная теплоемкость воды  4183 Дж/(кг * К)) при температуре 20ºС сообщили 20,95 кДж теплоты. Какой стала температура тела?</w:t>
      </w:r>
    </w:p>
    <w:p w:rsidR="00292909" w:rsidRPr="00B762E6" w:rsidRDefault="00292909" w:rsidP="00B762E6">
      <w:pPr>
        <w:pStyle w:val="ListParagraph"/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2E6">
        <w:rPr>
          <w:rFonts w:ascii="Times New Roman" w:hAnsi="Times New Roman"/>
          <w:sz w:val="28"/>
          <w:szCs w:val="28"/>
        </w:rPr>
        <w:t>- запишите условие</w:t>
      </w:r>
    </w:p>
    <w:p w:rsidR="00292909" w:rsidRPr="00B762E6" w:rsidRDefault="00292909" w:rsidP="00B762E6">
      <w:pPr>
        <w:pStyle w:val="ListParagraph"/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2E6">
        <w:rPr>
          <w:rFonts w:ascii="Times New Roman" w:hAnsi="Times New Roman"/>
          <w:sz w:val="28"/>
          <w:szCs w:val="28"/>
        </w:rPr>
        <w:t>-  решите задачу, используя следующую формулу:</w:t>
      </w:r>
    </w:p>
    <w:p w:rsidR="00292909" w:rsidRPr="00B762E6" w:rsidRDefault="00292909" w:rsidP="00B762E6">
      <w:pPr>
        <w:spacing w:before="100" w:beforeAutospacing="1" w:after="0" w:line="360" w:lineRule="auto"/>
        <w:ind w:left="2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2E6">
        <w:rPr>
          <w:rFonts w:ascii="Times New Roman" w:hAnsi="Times New Roman"/>
          <w:i/>
          <w:iCs/>
          <w:sz w:val="28"/>
          <w:szCs w:val="28"/>
          <w:lang w:eastAsia="ru-RU"/>
        </w:rPr>
        <w:t>Q</w:t>
      </w:r>
      <w:r w:rsidRPr="00B76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= </w:t>
      </w:r>
      <w:r w:rsidRPr="00B762E6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c</w:t>
      </w:r>
      <w:r w:rsidRPr="00B76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62E6">
        <w:rPr>
          <w:rFonts w:ascii="Times New Roman" w:hAnsi="Times New Roman"/>
          <w:bCs/>
          <w:sz w:val="28"/>
          <w:szCs w:val="28"/>
          <w:lang w:val="en-US" w:eastAsia="ru-RU"/>
        </w:rPr>
        <w:t>m</w:t>
      </w:r>
      <w:r w:rsidRPr="00B762E6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B762E6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t</w:t>
      </w:r>
      <w:r w:rsidRPr="00B762E6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н </w:t>
      </w:r>
      <w:r w:rsidRPr="00B762E6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B762E6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t</w:t>
      </w:r>
      <w:r w:rsidRPr="00B762E6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k</w:t>
      </w:r>
      <w:r w:rsidRPr="00B762E6">
        <w:rPr>
          <w:rFonts w:ascii="Times New Roman" w:hAnsi="Times New Roman"/>
          <w:bCs/>
          <w:sz w:val="28"/>
          <w:szCs w:val="28"/>
          <w:lang w:eastAsia="ru-RU"/>
        </w:rPr>
        <w:t>), кДж</w:t>
      </w:r>
    </w:p>
    <w:p w:rsidR="00292909" w:rsidRPr="00B762E6" w:rsidRDefault="00292909" w:rsidP="00B762E6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2E6">
        <w:rPr>
          <w:rFonts w:ascii="Times New Roman" w:hAnsi="Times New Roman"/>
          <w:sz w:val="28"/>
          <w:szCs w:val="28"/>
          <w:lang w:eastAsia="ru-RU"/>
        </w:rPr>
        <w:t xml:space="preserve">где m - масса тела, кг; </w:t>
      </w:r>
      <w:r w:rsidRPr="00B762E6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B762E6">
        <w:rPr>
          <w:rFonts w:ascii="Times New Roman" w:hAnsi="Times New Roman"/>
          <w:sz w:val="28"/>
          <w:szCs w:val="28"/>
          <w:lang w:eastAsia="ru-RU"/>
        </w:rPr>
        <w:t xml:space="preserve"> - удельная теплоемкость, кДж/(кг*К); </w:t>
      </w:r>
      <w:r w:rsidRPr="00B762E6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t</w:t>
      </w:r>
      <w:r w:rsidRPr="00B762E6">
        <w:rPr>
          <w:rFonts w:ascii="Times New Roman" w:hAnsi="Times New Roman"/>
          <w:b/>
          <w:bCs/>
          <w:sz w:val="28"/>
          <w:szCs w:val="28"/>
          <w:vertAlign w:val="subscript"/>
          <w:lang w:eastAsia="ru-RU"/>
        </w:rPr>
        <w:t xml:space="preserve">н </w:t>
      </w:r>
      <w:r w:rsidRPr="00B76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B762E6">
        <w:rPr>
          <w:rFonts w:ascii="Times New Roman" w:hAnsi="Times New Roman"/>
          <w:bCs/>
          <w:sz w:val="28"/>
          <w:szCs w:val="28"/>
          <w:lang w:eastAsia="ru-RU"/>
        </w:rPr>
        <w:t>температ</w:t>
      </w:r>
      <w:r w:rsidRPr="00B762E6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B762E6">
        <w:rPr>
          <w:rFonts w:ascii="Times New Roman" w:hAnsi="Times New Roman"/>
          <w:bCs/>
          <w:sz w:val="28"/>
          <w:szCs w:val="28"/>
          <w:lang w:eastAsia="ru-RU"/>
        </w:rPr>
        <w:t>ра тела в начале задачи</w:t>
      </w:r>
      <w:r w:rsidRPr="00B76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; </w:t>
      </w:r>
      <w:r w:rsidRPr="00B762E6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t</w:t>
      </w:r>
      <w:r w:rsidRPr="00B762E6">
        <w:rPr>
          <w:rFonts w:ascii="Times New Roman" w:hAnsi="Times New Roman"/>
          <w:b/>
          <w:bCs/>
          <w:sz w:val="28"/>
          <w:szCs w:val="28"/>
          <w:vertAlign w:val="subscript"/>
          <w:lang w:eastAsia="ru-RU"/>
        </w:rPr>
        <w:t xml:space="preserve">k </w:t>
      </w:r>
      <w:r w:rsidRPr="00B762E6">
        <w:rPr>
          <w:rFonts w:ascii="Times New Roman" w:hAnsi="Times New Roman"/>
          <w:sz w:val="28"/>
          <w:szCs w:val="28"/>
          <w:lang w:eastAsia="ru-RU"/>
        </w:rPr>
        <w:t xml:space="preserve">– температура тела в конце задачи; </w:t>
      </w:r>
      <w:r w:rsidRPr="00B762E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Q – </w:t>
      </w:r>
      <w:r w:rsidRPr="00B762E6">
        <w:rPr>
          <w:rFonts w:ascii="Times New Roman" w:hAnsi="Times New Roman"/>
          <w:iCs/>
          <w:sz w:val="28"/>
          <w:szCs w:val="28"/>
          <w:lang w:eastAsia="ru-RU"/>
        </w:rPr>
        <w:t xml:space="preserve">количество тепла, необходимое для повышения температуры. </w:t>
      </w:r>
    </w:p>
    <w:p w:rsidR="00292909" w:rsidRDefault="00292909" w:rsidP="00B762E6">
      <w:pPr>
        <w:pStyle w:val="ListParagraph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Промежуточным результатом работы по формированию у учащихся п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знавательных универсальных учебных действий стали диагностические раб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ты и сами листы диагностики. В таблице 2 представлен лист диагностики, сформированный по результатам проверки метапредметной работы для 8 класса.</w:t>
      </w:r>
    </w:p>
    <w:p w:rsidR="00292909" w:rsidRDefault="00292909" w:rsidP="00794856">
      <w:pPr>
        <w:pStyle w:val="ListParagraph1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0"/>
        <w:gridCol w:w="2850"/>
        <w:gridCol w:w="3431"/>
      </w:tblGrid>
      <w:tr w:rsidR="00292909" w:rsidRPr="000C63D7" w:rsidTr="00794856">
        <w:tc>
          <w:tcPr>
            <w:tcW w:w="3290" w:type="dxa"/>
          </w:tcPr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УУД</w:t>
            </w:r>
          </w:p>
        </w:tc>
        <w:tc>
          <w:tcPr>
            <w:tcW w:w="2850" w:type="dxa"/>
          </w:tcPr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% выполнения</w:t>
            </w:r>
          </w:p>
        </w:tc>
        <w:tc>
          <w:tcPr>
            <w:tcW w:w="3431" w:type="dxa"/>
          </w:tcPr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Сформированность УУД</w:t>
            </w:r>
          </w:p>
        </w:tc>
      </w:tr>
      <w:tr w:rsidR="00292909" w:rsidRPr="000C63D7" w:rsidTr="00794856">
        <w:tc>
          <w:tcPr>
            <w:tcW w:w="3290" w:type="dxa"/>
          </w:tcPr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находить в тексте тр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е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буемую информацию (сравнить рисунок и текст) – 1 задание</w:t>
            </w:r>
          </w:p>
        </w:tc>
        <w:tc>
          <w:tcPr>
            <w:tcW w:w="2850" w:type="dxa"/>
          </w:tcPr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100% - 0 человек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80% - 8 человек;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60% - 2 человек;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40% - 7 человек;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20% - 1 человек;</w:t>
            </w:r>
          </w:p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0% - 3 человека.</w:t>
            </w:r>
          </w:p>
        </w:tc>
        <w:tc>
          <w:tcPr>
            <w:tcW w:w="3431" w:type="dxa"/>
            <w:vAlign w:val="center"/>
          </w:tcPr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Частично сформировано</w:t>
            </w:r>
          </w:p>
        </w:tc>
      </w:tr>
      <w:tr w:rsidR="00292909" w:rsidRPr="000C63D7" w:rsidTr="00794856">
        <w:tc>
          <w:tcPr>
            <w:tcW w:w="3290" w:type="dxa"/>
          </w:tcPr>
          <w:p w:rsidR="00292909" w:rsidRPr="006539BC" w:rsidRDefault="00292909" w:rsidP="00EC6946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- находить в тексте тр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е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буемую информацию (в соответствии с целями своей деятельности) – 2аб;</w:t>
            </w:r>
          </w:p>
          <w:p w:rsidR="00292909" w:rsidRDefault="00292909" w:rsidP="00EC6946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- объединять предметы и явления в группы по о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п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ределенным признакам – 2в1+2</w:t>
            </w:r>
          </w:p>
          <w:p w:rsidR="00292909" w:rsidRPr="006539BC" w:rsidRDefault="00292909" w:rsidP="00EC6946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- выделять общий пр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и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знак двух или нескол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ь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ких предметов или явл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е</w:t>
            </w:r>
            <w:r w:rsidRPr="006539BC">
              <w:rPr>
                <w:rFonts w:ascii="Times New Roman" w:hAnsi="Times New Roman"/>
                <w:sz w:val="28"/>
                <w:szCs w:val="32"/>
              </w:rPr>
              <w:t>ний – 2в3;</w:t>
            </w:r>
          </w:p>
        </w:tc>
        <w:tc>
          <w:tcPr>
            <w:tcW w:w="2850" w:type="dxa"/>
          </w:tcPr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100% - 3 человека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50% - 15 человек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0% - 3 человека.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794856" w:rsidRDefault="00292909" w:rsidP="00794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100% - 13 человек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50% - 6 человек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0% - 2 человека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100% - 13 человек</w:t>
            </w:r>
          </w:p>
          <w:p w:rsidR="00292909" w:rsidRPr="00D549FF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highlight w:val="green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0% - 8 человек</w:t>
            </w:r>
          </w:p>
        </w:tc>
        <w:tc>
          <w:tcPr>
            <w:tcW w:w="3431" w:type="dxa"/>
          </w:tcPr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Частично сформировано</w:t>
            </w: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Частично сформировано</w:t>
            </w: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Частично сформировано</w:t>
            </w:r>
          </w:p>
        </w:tc>
      </w:tr>
      <w:tr w:rsidR="00292909" w:rsidRPr="000C63D7" w:rsidTr="00794856">
        <w:trPr>
          <w:trHeight w:val="843"/>
        </w:trPr>
        <w:tc>
          <w:tcPr>
            <w:tcW w:w="3290" w:type="dxa"/>
          </w:tcPr>
          <w:p w:rsidR="00292909" w:rsidRPr="006539BC" w:rsidRDefault="00292909" w:rsidP="00EC69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539BC">
              <w:rPr>
                <w:rFonts w:ascii="Times New Roman" w:hAnsi="Times New Roman"/>
                <w:sz w:val="28"/>
                <w:szCs w:val="24"/>
              </w:rPr>
              <w:t>- устанавливать причи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н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но-следственные связи</w:t>
            </w:r>
          </w:p>
          <w:p w:rsidR="00292909" w:rsidRPr="006539BC" w:rsidRDefault="00292909" w:rsidP="00EC6946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850" w:type="dxa"/>
          </w:tcPr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100% - 13 человек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50% - 6 человек</w:t>
            </w:r>
          </w:p>
          <w:p w:rsidR="00292909" w:rsidRPr="00D549FF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highlight w:val="green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0% - 2 человека</w:t>
            </w:r>
          </w:p>
        </w:tc>
        <w:tc>
          <w:tcPr>
            <w:tcW w:w="3431" w:type="dxa"/>
          </w:tcPr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539BC">
              <w:rPr>
                <w:rFonts w:ascii="Times New Roman" w:hAnsi="Times New Roman"/>
                <w:sz w:val="28"/>
                <w:szCs w:val="32"/>
              </w:rPr>
              <w:t>Частично сформировано</w:t>
            </w:r>
          </w:p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292909" w:rsidRPr="000C63D7" w:rsidTr="00794856">
        <w:trPr>
          <w:trHeight w:val="532"/>
        </w:trPr>
        <w:tc>
          <w:tcPr>
            <w:tcW w:w="3290" w:type="dxa"/>
          </w:tcPr>
          <w:p w:rsidR="00292909" w:rsidRPr="006539BC" w:rsidRDefault="00292909" w:rsidP="00EC69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539BC">
              <w:rPr>
                <w:rFonts w:ascii="Times New Roman" w:hAnsi="Times New Roman"/>
                <w:sz w:val="28"/>
                <w:szCs w:val="24"/>
              </w:rPr>
              <w:t>- создавать информац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и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онные модели с выдел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е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нием существенных х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а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рактеристик объекта для определения способа решения задачи;</w:t>
            </w:r>
          </w:p>
          <w:p w:rsidR="00292909" w:rsidRPr="006539BC" w:rsidRDefault="00292909" w:rsidP="00EC69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539BC">
              <w:rPr>
                <w:rFonts w:ascii="Times New Roman" w:hAnsi="Times New Roman"/>
                <w:sz w:val="28"/>
                <w:szCs w:val="24"/>
              </w:rPr>
              <w:t>- строить алгоритм де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й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ствия на основе имеющ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е</w:t>
            </w:r>
            <w:r w:rsidRPr="006539BC">
              <w:rPr>
                <w:rFonts w:ascii="Times New Roman" w:hAnsi="Times New Roman"/>
                <w:sz w:val="28"/>
                <w:szCs w:val="24"/>
              </w:rPr>
              <w:t>гося знания об объекте.</w:t>
            </w:r>
          </w:p>
        </w:tc>
        <w:tc>
          <w:tcPr>
            <w:tcW w:w="2850" w:type="dxa"/>
          </w:tcPr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100% - 18 человек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0% - 3 человека</w:t>
            </w: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292909" w:rsidRPr="00794856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100% - 6 человек</w:t>
            </w:r>
          </w:p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94856">
              <w:rPr>
                <w:rFonts w:ascii="Times New Roman" w:hAnsi="Times New Roman"/>
                <w:sz w:val="28"/>
                <w:szCs w:val="32"/>
              </w:rPr>
              <w:t>0% - 15 человек</w:t>
            </w:r>
          </w:p>
        </w:tc>
        <w:tc>
          <w:tcPr>
            <w:tcW w:w="3431" w:type="dxa"/>
          </w:tcPr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Сформировано</w:t>
            </w: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92909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92909" w:rsidRPr="000C63D7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92909" w:rsidRPr="006539BC" w:rsidRDefault="00292909" w:rsidP="00EC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сформир</w:t>
            </w:r>
            <w:r w:rsidRPr="000C63D7"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вано</w:t>
            </w:r>
          </w:p>
        </w:tc>
      </w:tr>
    </w:tbl>
    <w:p w:rsidR="00292909" w:rsidRPr="00B762E6" w:rsidRDefault="00292909" w:rsidP="00794856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292909" w:rsidRDefault="00292909" w:rsidP="009318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конце учебного года на заседании методического объединения была выработана дальнейшая стратегия работы, а именно: использовать получе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ные данные (диагностич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ские листы) как основу </w:t>
      </w:r>
      <w:r w:rsidRPr="00794856">
        <w:rPr>
          <w:rFonts w:ascii="Times New Roman" w:hAnsi="Times New Roman"/>
          <w:sz w:val="28"/>
          <w:szCs w:val="28"/>
        </w:rPr>
        <w:t>для дальнейшей работы</w:t>
      </w:r>
      <w:r>
        <w:rPr>
          <w:rFonts w:ascii="Times New Roman" w:hAnsi="Times New Roman"/>
          <w:sz w:val="28"/>
          <w:szCs w:val="28"/>
        </w:rPr>
        <w:t xml:space="preserve"> над поступательным овладением </w:t>
      </w:r>
      <w:r>
        <w:rPr>
          <w:rFonts w:ascii="Times New Roman" w:hAnsi="Times New Roman"/>
          <w:sz w:val="28"/>
          <w:szCs w:val="24"/>
        </w:rPr>
        <w:t xml:space="preserve"> учащимися познавательными униве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сальными учебными действиями; определиться с новым фронтом работы по формир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ванию УУД учащихся; продолжить работу по формированию УУД учащихся в следующем учебном году; сформировать и систематически пополнять банк м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тапредметных заданий на предметном содержании наук ШМО. </w:t>
      </w:r>
    </w:p>
    <w:p w:rsidR="00292909" w:rsidRDefault="00292909" w:rsidP="001818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Подобный опыт школьного методического объединения может быть 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ражирован другими сообществами учителей, а также у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пешно использован и на более высоком уровне – например, районными и городскими методич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скими объединениями учит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лей.</w:t>
      </w:r>
    </w:p>
    <w:p w:rsidR="00292909" w:rsidRPr="00181830" w:rsidRDefault="00292909" w:rsidP="001818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909" w:rsidRDefault="00292909" w:rsidP="00181830">
      <w:pPr>
        <w:tabs>
          <w:tab w:val="num" w:pos="19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292909" w:rsidRPr="008D3C65" w:rsidRDefault="00292909" w:rsidP="00181830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right="-143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C65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</w:t>
      </w:r>
      <w:r w:rsidRPr="008D3C65">
        <w:rPr>
          <w:rFonts w:ascii="Times New Roman" w:hAnsi="Times New Roman"/>
          <w:sz w:val="28"/>
          <w:szCs w:val="28"/>
        </w:rPr>
        <w:t>а</w:t>
      </w:r>
      <w:r w:rsidRPr="008D3C65">
        <w:rPr>
          <w:rFonts w:ascii="Times New Roman" w:hAnsi="Times New Roman"/>
          <w:sz w:val="28"/>
          <w:szCs w:val="28"/>
        </w:rPr>
        <w:t>зования (</w:t>
      </w:r>
      <w:r w:rsidRPr="008D3C65">
        <w:rPr>
          <w:rFonts w:ascii="Times New Roman" w:hAnsi="Times New Roman"/>
          <w:sz w:val="28"/>
          <w:szCs w:val="28"/>
          <w:lang w:eastAsia="ru-RU"/>
        </w:rPr>
        <w:t>одобрена</w:t>
      </w:r>
      <w:r w:rsidRPr="008D3C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3C65"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</w:t>
      </w:r>
      <w:r w:rsidRPr="008D3C65">
        <w:rPr>
          <w:rFonts w:ascii="Times New Roman" w:hAnsi="Times New Roman"/>
          <w:sz w:val="28"/>
          <w:szCs w:val="28"/>
          <w:lang w:eastAsia="ru-RU"/>
        </w:rPr>
        <w:t>е</w:t>
      </w:r>
      <w:r w:rsidRPr="008D3C65">
        <w:rPr>
          <w:rFonts w:ascii="Times New Roman" w:hAnsi="Times New Roman"/>
          <w:sz w:val="28"/>
          <w:szCs w:val="28"/>
          <w:lang w:eastAsia="ru-RU"/>
        </w:rPr>
        <w:t>ния по общему образованию</w:t>
      </w:r>
      <w:r w:rsidRPr="008D3C65" w:rsidDel="008D7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C65">
        <w:rPr>
          <w:rFonts w:ascii="Times New Roman" w:hAnsi="Times New Roman"/>
          <w:sz w:val="28"/>
          <w:szCs w:val="28"/>
          <w:lang w:eastAsia="ru-RU"/>
        </w:rPr>
        <w:t>(протокол  от 8 апреля 2015 г. № 1/15)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7" w:history="1">
        <w:r w:rsidRPr="00BB5151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http://минобрнауки.рф/projects/413/file/4587/POOP_OOO_reestr_2015_01.doc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2909" w:rsidRPr="00475353" w:rsidRDefault="00292909" w:rsidP="003E0B99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909" w:rsidRPr="00C10442" w:rsidRDefault="00292909" w:rsidP="003E0B9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sectPr w:rsidR="00292909" w:rsidRPr="00C10442" w:rsidSect="003B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626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0684226"/>
    <w:multiLevelType w:val="hybridMultilevel"/>
    <w:tmpl w:val="DEA2AE66"/>
    <w:lvl w:ilvl="0" w:tplc="2A3C9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1EC41D8"/>
    <w:multiLevelType w:val="hybridMultilevel"/>
    <w:tmpl w:val="FA6CA250"/>
    <w:lvl w:ilvl="0" w:tplc="7CD6AD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42"/>
    <w:rsid w:val="000C63D7"/>
    <w:rsid w:val="00181830"/>
    <w:rsid w:val="00292909"/>
    <w:rsid w:val="00335796"/>
    <w:rsid w:val="003B4CE9"/>
    <w:rsid w:val="003E0B99"/>
    <w:rsid w:val="00475353"/>
    <w:rsid w:val="0060297C"/>
    <w:rsid w:val="0060371D"/>
    <w:rsid w:val="006539BC"/>
    <w:rsid w:val="00735F57"/>
    <w:rsid w:val="0074495D"/>
    <w:rsid w:val="00794856"/>
    <w:rsid w:val="008D3C65"/>
    <w:rsid w:val="008D75ED"/>
    <w:rsid w:val="0093181E"/>
    <w:rsid w:val="0097531C"/>
    <w:rsid w:val="009B4165"/>
    <w:rsid w:val="00A77725"/>
    <w:rsid w:val="00B63A99"/>
    <w:rsid w:val="00B762E6"/>
    <w:rsid w:val="00BB5151"/>
    <w:rsid w:val="00BC370F"/>
    <w:rsid w:val="00C10442"/>
    <w:rsid w:val="00D549FF"/>
    <w:rsid w:val="00E06C2F"/>
    <w:rsid w:val="00EC6946"/>
    <w:rsid w:val="00F6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D3C6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3C6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C10442"/>
  </w:style>
  <w:style w:type="paragraph" w:styleId="ListParagraph">
    <w:name w:val="List Paragraph"/>
    <w:basedOn w:val="Normal"/>
    <w:uiPriority w:val="99"/>
    <w:qFormat/>
    <w:rsid w:val="008D3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97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B63A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18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projects/413/file/4587/POOP_OOO_reestr_2015_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7</Pages>
  <Words>1589</Words>
  <Characters>9059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2016-08-12T10:39:00Z</dcterms:created>
  <dcterms:modified xsi:type="dcterms:W3CDTF">2016-09-13T10:18:00Z</dcterms:modified>
</cp:coreProperties>
</file>